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977E8" w:rsidRPr="005977E8" w:rsidTr="00D7097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77E8" w:rsidRPr="005977E8" w:rsidRDefault="005977E8" w:rsidP="005977E8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5977E8" w:rsidRPr="005977E8" w:rsidRDefault="005977E8" w:rsidP="005977E8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5977E8" w:rsidRPr="005977E8" w:rsidRDefault="005977E8" w:rsidP="005977E8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Муниципального образования  «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 сельское поселение»</w:t>
            </w:r>
          </w:p>
          <w:p w:rsidR="005977E8" w:rsidRPr="005977E8" w:rsidRDefault="005977E8" w:rsidP="005977E8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 w:rsidRPr="005977E8">
              <w:rPr>
                <w:b/>
                <w:i/>
                <w:sz w:val="26"/>
                <w:szCs w:val="26"/>
                <w:lang w:eastAsia="en-US"/>
              </w:rPr>
              <w:t>,,</w:t>
            </w:r>
            <w:proofErr w:type="gramEnd"/>
          </w:p>
          <w:p w:rsidR="005977E8" w:rsidRPr="005977E8" w:rsidRDefault="005977E8" w:rsidP="005977E8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ул. Советская,54а.</w:t>
            </w:r>
          </w:p>
          <w:p w:rsidR="005977E8" w:rsidRPr="005977E8" w:rsidRDefault="005977E8" w:rsidP="005977E8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77E8" w:rsidRPr="005977E8" w:rsidRDefault="001559FD" w:rsidP="005977E8">
            <w:pPr>
              <w:autoSpaceDN w:val="0"/>
              <w:spacing w:after="200" w:line="24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1559FD">
              <w:rPr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5.5pt" o:ole="" fillcolor="window">
                  <v:imagedata r:id="rId5" o:title=""/>
                </v:shape>
                <o:OLEObject Type="Embed" ProgID="MSDraw" ShapeID="_x0000_i1025" DrawAspect="Content" ObjectID="_160318034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77E8" w:rsidRPr="005977E8" w:rsidRDefault="005977E8" w:rsidP="005977E8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5977E8" w:rsidRPr="005977E8" w:rsidRDefault="005977E8" w:rsidP="005977E8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5977E8" w:rsidRPr="005977E8" w:rsidRDefault="005977E8" w:rsidP="005977E8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Мамхыгъэ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чъып</w:t>
            </w:r>
            <w:proofErr w:type="spellEnd"/>
            <w:proofErr w:type="gramStart"/>
            <w:r w:rsidRPr="005977E8"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 w:rsidRPr="005977E8"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5977E8" w:rsidRPr="005977E8" w:rsidRDefault="005977E8" w:rsidP="005977E8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5977E8" w:rsidRPr="005977E8" w:rsidRDefault="005977E8" w:rsidP="005977E8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5977E8" w:rsidRPr="005977E8" w:rsidRDefault="005977E8" w:rsidP="005977E8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5977E8"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 w:rsidRPr="005977E8"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5977E8" w:rsidRPr="005977E8" w:rsidRDefault="005977E8" w:rsidP="005977E8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977E8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5977E8" w:rsidRPr="005977E8" w:rsidRDefault="001559FD" w:rsidP="005977E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bookmarkStart w:id="0" w:name="_GoBack"/>
      <w:bookmarkEnd w:id="0"/>
    </w:p>
    <w:p w:rsidR="005977E8" w:rsidRPr="005977E8" w:rsidRDefault="005977E8" w:rsidP="005977E8">
      <w:pPr>
        <w:jc w:val="center"/>
        <w:rPr>
          <w:sz w:val="26"/>
          <w:szCs w:val="26"/>
        </w:rPr>
      </w:pPr>
      <w:r w:rsidRPr="005977E8">
        <w:rPr>
          <w:sz w:val="26"/>
          <w:szCs w:val="26"/>
        </w:rPr>
        <w:t xml:space="preserve">администрации муниципального образования </w:t>
      </w:r>
    </w:p>
    <w:p w:rsidR="005977E8" w:rsidRPr="005977E8" w:rsidRDefault="005977E8" w:rsidP="005977E8">
      <w:pPr>
        <w:jc w:val="center"/>
        <w:rPr>
          <w:sz w:val="26"/>
          <w:szCs w:val="26"/>
        </w:rPr>
      </w:pPr>
      <w:r w:rsidRPr="005977E8">
        <w:rPr>
          <w:sz w:val="26"/>
          <w:szCs w:val="26"/>
        </w:rPr>
        <w:t>«</w:t>
      </w:r>
      <w:proofErr w:type="spellStart"/>
      <w:r w:rsidRPr="005977E8">
        <w:rPr>
          <w:sz w:val="26"/>
          <w:szCs w:val="26"/>
        </w:rPr>
        <w:t>Мамхегское</w:t>
      </w:r>
      <w:proofErr w:type="spellEnd"/>
      <w:r w:rsidRPr="005977E8">
        <w:rPr>
          <w:sz w:val="26"/>
          <w:szCs w:val="26"/>
        </w:rPr>
        <w:t xml:space="preserve"> сельское поселение»</w:t>
      </w:r>
    </w:p>
    <w:p w:rsidR="005977E8" w:rsidRPr="005977E8" w:rsidRDefault="005977E8" w:rsidP="005977E8">
      <w:pPr>
        <w:jc w:val="center"/>
        <w:rPr>
          <w:sz w:val="26"/>
          <w:szCs w:val="26"/>
        </w:rPr>
      </w:pPr>
    </w:p>
    <w:p w:rsidR="005977E8" w:rsidRPr="005977E8" w:rsidRDefault="005977E8" w:rsidP="005977E8">
      <w:pPr>
        <w:rPr>
          <w:sz w:val="26"/>
          <w:szCs w:val="26"/>
        </w:rPr>
      </w:pPr>
      <w:r w:rsidRPr="005977E8">
        <w:rPr>
          <w:sz w:val="26"/>
          <w:szCs w:val="26"/>
        </w:rPr>
        <w:t>от 25.10.</w:t>
      </w:r>
      <w:r w:rsidRPr="005977E8">
        <w:rPr>
          <w:color w:val="000000"/>
          <w:sz w:val="26"/>
          <w:szCs w:val="26"/>
        </w:rPr>
        <w:t>2018г.</w:t>
      </w:r>
      <w:r w:rsidRPr="005977E8">
        <w:rPr>
          <w:sz w:val="26"/>
          <w:szCs w:val="26"/>
        </w:rPr>
        <w:t xml:space="preserve"> №3</w:t>
      </w:r>
      <w:r>
        <w:rPr>
          <w:sz w:val="26"/>
          <w:szCs w:val="26"/>
        </w:rPr>
        <w:t>2</w:t>
      </w:r>
      <w:r w:rsidRPr="005977E8">
        <w:rPr>
          <w:sz w:val="26"/>
          <w:szCs w:val="26"/>
        </w:rPr>
        <w:t xml:space="preserve">                                                                                    а.  </w:t>
      </w:r>
      <w:proofErr w:type="spellStart"/>
      <w:r w:rsidRPr="005977E8">
        <w:rPr>
          <w:sz w:val="26"/>
          <w:szCs w:val="26"/>
        </w:rPr>
        <w:t>Мамхег</w:t>
      </w:r>
      <w:proofErr w:type="spellEnd"/>
    </w:p>
    <w:p w:rsidR="00907E40" w:rsidRDefault="00907E40" w:rsidP="00881116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</w:t>
      </w:r>
    </w:p>
    <w:p w:rsidR="00907E40" w:rsidRDefault="00907E40" w:rsidP="00881116">
      <w:pPr>
        <w:rPr>
          <w:b/>
          <w:sz w:val="20"/>
        </w:rPr>
      </w:pPr>
      <w:r>
        <w:rPr>
          <w:b/>
          <w:sz w:val="22"/>
        </w:rPr>
        <w:t xml:space="preserve">                                                     </w:t>
      </w:r>
    </w:p>
    <w:p w:rsidR="00907E40" w:rsidRPr="005977E8" w:rsidRDefault="005977E8" w:rsidP="00881116">
      <w:pPr>
        <w:jc w:val="both"/>
        <w:rPr>
          <w:b/>
        </w:rPr>
      </w:pPr>
      <w:r>
        <w:rPr>
          <w:b/>
        </w:rPr>
        <w:t>«</w:t>
      </w:r>
      <w:r w:rsidR="00907E40" w:rsidRPr="005977E8">
        <w:rPr>
          <w:b/>
        </w:rPr>
        <w:t xml:space="preserve">Об утверждении </w:t>
      </w:r>
      <w:proofErr w:type="gramStart"/>
      <w:r w:rsidR="00907E40" w:rsidRPr="005977E8">
        <w:rPr>
          <w:b/>
        </w:rPr>
        <w:t>Порядка проведения оценки</w:t>
      </w:r>
      <w:r>
        <w:rPr>
          <w:b/>
        </w:rPr>
        <w:t xml:space="preserve"> </w:t>
      </w:r>
      <w:r w:rsidR="00907E40" w:rsidRPr="005977E8">
        <w:rPr>
          <w:b/>
        </w:rPr>
        <w:t>регулирующего воздействия проектов</w:t>
      </w:r>
      <w:proofErr w:type="gramEnd"/>
      <w:r w:rsidR="00907E40" w:rsidRPr="005977E8">
        <w:rPr>
          <w:b/>
        </w:rPr>
        <w:t xml:space="preserve"> </w:t>
      </w:r>
    </w:p>
    <w:p w:rsidR="00907E40" w:rsidRPr="005977E8" w:rsidRDefault="00907E40" w:rsidP="00881116">
      <w:pPr>
        <w:jc w:val="both"/>
        <w:rPr>
          <w:b/>
        </w:rPr>
      </w:pPr>
      <w:r w:rsidRPr="005977E8">
        <w:rPr>
          <w:b/>
        </w:rPr>
        <w:t>муниципальных нормативных  правовых актов в сфере предпринимательской</w:t>
      </w:r>
    </w:p>
    <w:p w:rsidR="005977E8" w:rsidRDefault="00907E40" w:rsidP="00881116">
      <w:pPr>
        <w:jc w:val="both"/>
        <w:rPr>
          <w:b/>
        </w:rPr>
      </w:pPr>
      <w:r w:rsidRPr="005977E8">
        <w:rPr>
          <w:b/>
        </w:rPr>
        <w:t xml:space="preserve"> и инвестиционной деятельности</w:t>
      </w:r>
      <w:r w:rsidRPr="005977E8">
        <w:rPr>
          <w:b/>
          <w:sz w:val="28"/>
          <w:szCs w:val="28"/>
        </w:rPr>
        <w:t xml:space="preserve"> </w:t>
      </w:r>
      <w:r w:rsidRPr="005977E8">
        <w:rPr>
          <w:b/>
        </w:rPr>
        <w:t>в муниципальном образовании</w:t>
      </w:r>
    </w:p>
    <w:p w:rsidR="00907E40" w:rsidRPr="005977E8" w:rsidRDefault="005977E8" w:rsidP="00881116">
      <w:pPr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  <w:r w:rsidR="00907E40" w:rsidRPr="005977E8">
        <w:rPr>
          <w:b/>
        </w:rPr>
        <w:t>.</w:t>
      </w:r>
    </w:p>
    <w:p w:rsidR="00907E40" w:rsidRPr="005977E8" w:rsidRDefault="00907E40" w:rsidP="00881116">
      <w:pPr>
        <w:jc w:val="both"/>
        <w:rPr>
          <w:b/>
          <w:sz w:val="28"/>
          <w:szCs w:val="28"/>
        </w:rPr>
      </w:pPr>
    </w:p>
    <w:p w:rsidR="00907E40" w:rsidRPr="0044793F" w:rsidRDefault="00907E40" w:rsidP="00881116">
      <w:pPr>
        <w:ind w:firstLine="426"/>
        <w:jc w:val="both"/>
      </w:pPr>
      <w:r w:rsidRPr="00E140F2">
        <w:rPr>
          <w:sz w:val="28"/>
          <w:szCs w:val="28"/>
        </w:rPr>
        <w:t xml:space="preserve">В </w:t>
      </w:r>
      <w:r w:rsidRPr="0044793F">
        <w:t>соответствии с Указом Президента Российской Федерации от 07.05.2012г.  №</w:t>
      </w:r>
      <w:r>
        <w:t xml:space="preserve"> </w:t>
      </w:r>
      <w:r w:rsidRPr="0044793F">
        <w:t xml:space="preserve">601 «Об основных направлениях совершенствования системы государственного управления», с Федеральным законом от 02.07.2013г.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статьями 7, 46 Федерального закона 131- ФЗ «Об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актов», </w:t>
      </w:r>
    </w:p>
    <w:p w:rsidR="00907E40" w:rsidRDefault="00907E40" w:rsidP="0009108C">
      <w:pPr>
        <w:spacing w:before="240"/>
        <w:jc w:val="center"/>
      </w:pPr>
      <w:r>
        <w:t>ПОСТАНОВЛЯЮ:</w:t>
      </w:r>
    </w:p>
    <w:p w:rsidR="00907E40" w:rsidRDefault="00907E40" w:rsidP="00820BAE">
      <w:pPr>
        <w:spacing w:before="240"/>
      </w:pPr>
      <w:r w:rsidRPr="0044793F">
        <w:rPr>
          <w:sz w:val="28"/>
          <w:szCs w:val="28"/>
        </w:rPr>
        <w:t xml:space="preserve"> </w:t>
      </w:r>
      <w:r w:rsidRPr="0044793F">
        <w:rPr>
          <w:bCs/>
          <w:kern w:val="36"/>
          <w:sz w:val="28"/>
          <w:szCs w:val="28"/>
        </w:rPr>
        <w:t>1.</w:t>
      </w:r>
      <w:r w:rsidRPr="00E140F2">
        <w:rPr>
          <w:bCs/>
          <w:kern w:val="36"/>
          <w:sz w:val="28"/>
          <w:szCs w:val="28"/>
        </w:rPr>
        <w:t xml:space="preserve"> </w:t>
      </w:r>
      <w:r w:rsidRPr="0044793F">
        <w:rPr>
          <w:bCs/>
          <w:kern w:val="36"/>
        </w:rPr>
        <w:t>Утвердить прилагаемый Порядок</w:t>
      </w:r>
      <w:r>
        <w:rPr>
          <w:bCs/>
          <w:kern w:val="36"/>
        </w:rPr>
        <w:t xml:space="preserve"> </w:t>
      </w:r>
      <w:r w:rsidRPr="0044793F">
        <w:rPr>
          <w:bCs/>
          <w:kern w:val="36"/>
        </w:rPr>
        <w:t xml:space="preserve"> </w:t>
      </w:r>
      <w:proofErr w:type="gramStart"/>
      <w:r w:rsidRPr="0044793F">
        <w:rPr>
          <w:bCs/>
          <w:kern w:val="36"/>
        </w:rPr>
        <w:t xml:space="preserve">проведения </w:t>
      </w:r>
      <w:r>
        <w:rPr>
          <w:bCs/>
          <w:kern w:val="36"/>
        </w:rPr>
        <w:t xml:space="preserve"> </w:t>
      </w:r>
      <w:r w:rsidRPr="0044793F">
        <w:rPr>
          <w:bCs/>
          <w:kern w:val="36"/>
        </w:rPr>
        <w:t xml:space="preserve">оценки </w:t>
      </w:r>
      <w:r>
        <w:rPr>
          <w:bCs/>
          <w:kern w:val="36"/>
        </w:rPr>
        <w:t xml:space="preserve"> </w:t>
      </w:r>
      <w:r w:rsidRPr="0044793F">
        <w:rPr>
          <w:bCs/>
          <w:kern w:val="36"/>
        </w:rPr>
        <w:t>регулирующего</w:t>
      </w:r>
      <w:r>
        <w:rPr>
          <w:bCs/>
          <w:kern w:val="36"/>
        </w:rPr>
        <w:t xml:space="preserve">  воздействия </w:t>
      </w:r>
      <w:r w:rsidRPr="0044793F">
        <w:rPr>
          <w:bCs/>
          <w:kern w:val="36"/>
        </w:rPr>
        <w:t>проектов муниципальных нормативных</w:t>
      </w:r>
      <w:r>
        <w:rPr>
          <w:bCs/>
          <w:kern w:val="36"/>
        </w:rPr>
        <w:t xml:space="preserve"> </w:t>
      </w:r>
      <w:r w:rsidRPr="0044793F">
        <w:rPr>
          <w:bCs/>
          <w:kern w:val="36"/>
        </w:rPr>
        <w:t xml:space="preserve"> правовых актов</w:t>
      </w:r>
      <w:proofErr w:type="gramEnd"/>
      <w:r>
        <w:t xml:space="preserve"> в сфере предпринимательской и инвестиционной деятельности (п</w:t>
      </w:r>
      <w:r w:rsidRPr="0044793F">
        <w:t>риложение).</w:t>
      </w:r>
    </w:p>
    <w:p w:rsidR="005977E8" w:rsidRPr="005977E8" w:rsidRDefault="005977E8" w:rsidP="005977E8">
      <w:pPr>
        <w:autoSpaceDE w:val="0"/>
        <w:autoSpaceDN w:val="0"/>
        <w:adjustRightInd w:val="0"/>
        <w:jc w:val="both"/>
      </w:pPr>
      <w:r w:rsidRPr="005977E8">
        <w:rPr>
          <w:sz w:val="28"/>
          <w:szCs w:val="28"/>
        </w:rPr>
        <w:t xml:space="preserve">    </w:t>
      </w:r>
      <w:r w:rsidRPr="005977E8">
        <w:t xml:space="preserve">3.  </w:t>
      </w:r>
      <w:r w:rsidRPr="005977E8">
        <w:rPr>
          <w:lang w:eastAsia="en-US"/>
        </w:rPr>
        <w:t xml:space="preserve">Настоящее </w:t>
      </w:r>
      <w:r w:rsidRPr="005977E8">
        <w:t>постановл</w:t>
      </w:r>
      <w:r w:rsidRPr="005977E8">
        <w:rPr>
          <w:lang w:eastAsia="en-US"/>
        </w:rPr>
        <w:t>ение опубликовать на официальном сайте администрации муниципального образования «</w:t>
      </w:r>
      <w:proofErr w:type="spellStart"/>
      <w:r w:rsidRPr="005977E8">
        <w:rPr>
          <w:lang w:eastAsia="en-US"/>
        </w:rPr>
        <w:t>Мамхегское</w:t>
      </w:r>
      <w:proofErr w:type="spellEnd"/>
      <w:r w:rsidRPr="005977E8">
        <w:rPr>
          <w:lang w:eastAsia="en-US"/>
        </w:rPr>
        <w:t xml:space="preserve">  сельское поселение» в сети интернет и обнародовать в районной газете «Заря». </w:t>
      </w:r>
    </w:p>
    <w:p w:rsidR="005977E8" w:rsidRPr="005977E8" w:rsidRDefault="005977E8" w:rsidP="005977E8">
      <w:pPr>
        <w:jc w:val="both"/>
      </w:pPr>
      <w:r w:rsidRPr="005977E8">
        <w:t xml:space="preserve">   4. Настоящее постановление вступает в силу </w:t>
      </w:r>
      <w:proofErr w:type="gramStart"/>
      <w:r w:rsidRPr="005977E8">
        <w:t>с</w:t>
      </w:r>
      <w:proofErr w:type="gramEnd"/>
      <w:r w:rsidRPr="005977E8">
        <w:t xml:space="preserve"> даты его официального опубликования, обнародования. </w:t>
      </w:r>
    </w:p>
    <w:p w:rsidR="005977E8" w:rsidRPr="005977E8" w:rsidRDefault="005977E8" w:rsidP="005977E8">
      <w:pPr>
        <w:jc w:val="both"/>
        <w:rPr>
          <w:sz w:val="28"/>
          <w:szCs w:val="28"/>
        </w:rPr>
      </w:pPr>
      <w:r w:rsidRPr="005977E8">
        <w:t xml:space="preserve">   5. </w:t>
      </w:r>
      <w:proofErr w:type="gramStart"/>
      <w:r w:rsidRPr="005977E8">
        <w:t>Контроль за</w:t>
      </w:r>
      <w:proofErr w:type="gramEnd"/>
      <w:r w:rsidRPr="005977E8">
        <w:t xml:space="preserve"> выполнением настоящего постановления оставляю за собой</w:t>
      </w:r>
      <w:r w:rsidRPr="005977E8">
        <w:rPr>
          <w:sz w:val="28"/>
          <w:szCs w:val="28"/>
        </w:rPr>
        <w:t>.</w:t>
      </w:r>
    </w:p>
    <w:p w:rsidR="005977E8" w:rsidRPr="005977E8" w:rsidRDefault="005977E8" w:rsidP="005977E8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:rsidR="00907E40" w:rsidRDefault="00907E40" w:rsidP="0088111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60674">
        <w:t>.</w:t>
      </w:r>
    </w:p>
    <w:p w:rsidR="00907E40" w:rsidRPr="00A60674" w:rsidRDefault="00907E40" w:rsidP="00A60674">
      <w:pPr>
        <w:jc w:val="both"/>
      </w:pPr>
      <w:r w:rsidRPr="00A60674">
        <w:t xml:space="preserve">  Глава муниципального </w:t>
      </w:r>
      <w:r>
        <w:t>образования</w:t>
      </w:r>
    </w:p>
    <w:p w:rsidR="00907E40" w:rsidRDefault="00907E40" w:rsidP="005977E8">
      <w:pPr>
        <w:jc w:val="both"/>
      </w:pPr>
      <w:r w:rsidRPr="00A60674">
        <w:t xml:space="preserve">  </w:t>
      </w:r>
      <w:r w:rsidR="005977E8">
        <w:t>«</w:t>
      </w:r>
      <w:proofErr w:type="spellStart"/>
      <w:r w:rsidR="005977E8">
        <w:t>Мамхегское</w:t>
      </w:r>
      <w:proofErr w:type="spellEnd"/>
      <w:r w:rsidR="005977E8">
        <w:t xml:space="preserve"> сельское поселение»                                                                         Р.А. </w:t>
      </w:r>
      <w:proofErr w:type="spellStart"/>
      <w:r w:rsidR="005977E8">
        <w:t>Тахумов</w:t>
      </w:r>
      <w:proofErr w:type="spellEnd"/>
      <w:r w:rsidR="005977E8">
        <w:t xml:space="preserve">                                                              </w:t>
      </w:r>
    </w:p>
    <w:p w:rsidR="005977E8" w:rsidRDefault="005977E8" w:rsidP="005977E8">
      <w:pPr>
        <w:jc w:val="both"/>
      </w:pPr>
    </w:p>
    <w:p w:rsidR="005977E8" w:rsidRDefault="005977E8" w:rsidP="005977E8">
      <w:pPr>
        <w:jc w:val="both"/>
      </w:pPr>
    </w:p>
    <w:p w:rsidR="005977E8" w:rsidRDefault="005977E8" w:rsidP="005977E8">
      <w:pPr>
        <w:jc w:val="both"/>
      </w:pPr>
    </w:p>
    <w:p w:rsidR="005977E8" w:rsidRDefault="005977E8" w:rsidP="005977E8">
      <w:pPr>
        <w:jc w:val="both"/>
        <w:rPr>
          <w:sz w:val="28"/>
          <w:szCs w:val="28"/>
        </w:rPr>
      </w:pPr>
    </w:p>
    <w:p w:rsidR="00907E40" w:rsidRDefault="00907E40" w:rsidP="0044793F">
      <w:pPr>
        <w:jc w:val="right"/>
        <w:rPr>
          <w:sz w:val="28"/>
          <w:szCs w:val="28"/>
        </w:rPr>
      </w:pPr>
    </w:p>
    <w:p w:rsidR="00907E40" w:rsidRPr="00AC10A2" w:rsidRDefault="00907E40" w:rsidP="0044793F">
      <w:pPr>
        <w:jc w:val="right"/>
        <w:rPr>
          <w:sz w:val="28"/>
          <w:szCs w:val="28"/>
        </w:rPr>
      </w:pPr>
      <w:r w:rsidRPr="0094536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</w:t>
      </w:r>
    </w:p>
    <w:p w:rsidR="0018179E" w:rsidRDefault="00907E40" w:rsidP="005977E8">
      <w:pPr>
        <w:ind w:firstLine="3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</w:p>
    <w:p w:rsidR="00907E40" w:rsidRDefault="00907E40" w:rsidP="005977E8">
      <w:pPr>
        <w:ind w:firstLine="300"/>
        <w:jc w:val="right"/>
        <w:rPr>
          <w:bCs/>
        </w:rPr>
      </w:pPr>
      <w:r>
        <w:rPr>
          <w:bCs/>
        </w:rPr>
        <w:lastRenderedPageBreak/>
        <w:t xml:space="preserve">            </w:t>
      </w:r>
      <w:r w:rsidRPr="0044793F">
        <w:rPr>
          <w:bCs/>
        </w:rPr>
        <w:t>Приложение</w:t>
      </w:r>
      <w:r>
        <w:rPr>
          <w:bCs/>
        </w:rPr>
        <w:t xml:space="preserve">   </w:t>
      </w:r>
    </w:p>
    <w:p w:rsidR="00907E40" w:rsidRDefault="00907E40" w:rsidP="005977E8">
      <w:pPr>
        <w:ind w:firstLine="3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к постановлению  главы  администрации</w:t>
      </w:r>
    </w:p>
    <w:p w:rsidR="005977E8" w:rsidRDefault="005977E8" w:rsidP="005977E8">
      <w:pPr>
        <w:ind w:firstLine="300"/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5977E8" w:rsidRDefault="005977E8" w:rsidP="005977E8">
      <w:pPr>
        <w:ind w:firstLine="300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Мамхегское</w:t>
      </w:r>
      <w:proofErr w:type="spellEnd"/>
      <w:r>
        <w:rPr>
          <w:bCs/>
        </w:rPr>
        <w:t xml:space="preserve"> сельское поселение»</w:t>
      </w:r>
    </w:p>
    <w:p w:rsidR="005977E8" w:rsidRDefault="005977E8" w:rsidP="005977E8">
      <w:pPr>
        <w:ind w:firstLine="300"/>
        <w:jc w:val="right"/>
        <w:rPr>
          <w:bCs/>
        </w:rPr>
      </w:pPr>
      <w:r>
        <w:rPr>
          <w:bCs/>
        </w:rPr>
        <w:t>От 25.10.2018г. №32</w:t>
      </w:r>
    </w:p>
    <w:p w:rsidR="00907E40" w:rsidRDefault="00907E40" w:rsidP="005977E8">
      <w:pPr>
        <w:ind w:firstLine="3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907E40" w:rsidRDefault="00907E40" w:rsidP="00D3140D">
      <w:pPr>
        <w:spacing w:before="100" w:beforeAutospacing="1" w:after="100" w:afterAutospacing="1"/>
        <w:ind w:firstLine="300"/>
        <w:jc w:val="center"/>
        <w:rPr>
          <w:bCs/>
        </w:rPr>
      </w:pPr>
      <w:r>
        <w:rPr>
          <w:bCs/>
        </w:rPr>
        <w:t>ПО</w:t>
      </w:r>
      <w:r w:rsidRPr="00150F08">
        <w:rPr>
          <w:bCs/>
        </w:rPr>
        <w:t>РЯДОК</w:t>
      </w:r>
    </w:p>
    <w:p w:rsidR="00907E40" w:rsidRDefault="00907E40" w:rsidP="00D3140D">
      <w:pPr>
        <w:jc w:val="center"/>
        <w:rPr>
          <w:bCs/>
        </w:rPr>
      </w:pPr>
      <w:r>
        <w:rPr>
          <w:bCs/>
        </w:rPr>
        <w:t>проведения оценки регулирующего воздействия проектов  муниципальных                  нормативных правовых актов в сфере предпринимательской и инвестиционной</w:t>
      </w:r>
    </w:p>
    <w:p w:rsidR="00907E40" w:rsidRDefault="00907E40" w:rsidP="00D3140D">
      <w:pPr>
        <w:jc w:val="center"/>
        <w:rPr>
          <w:bCs/>
        </w:rPr>
      </w:pPr>
      <w:r>
        <w:rPr>
          <w:bCs/>
        </w:rPr>
        <w:t>деятельности.</w:t>
      </w:r>
    </w:p>
    <w:p w:rsidR="00907E40" w:rsidRPr="0018179E" w:rsidRDefault="00907E40" w:rsidP="007A4743">
      <w:pPr>
        <w:spacing w:before="100" w:beforeAutospacing="1"/>
        <w:ind w:firstLine="300"/>
        <w:rPr>
          <w:b/>
          <w:sz w:val="28"/>
          <w:szCs w:val="28"/>
        </w:rPr>
      </w:pPr>
      <w:bookmarkStart w:id="1" w:name="Par176"/>
      <w:bookmarkEnd w:id="1"/>
      <w:r w:rsidRPr="007A47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Pr="007A4743">
        <w:rPr>
          <w:sz w:val="28"/>
          <w:szCs w:val="28"/>
        </w:rPr>
        <w:t xml:space="preserve">      </w:t>
      </w:r>
      <w:r w:rsidRPr="0018179E">
        <w:rPr>
          <w:b/>
          <w:sz w:val="28"/>
          <w:szCs w:val="28"/>
        </w:rPr>
        <w:t>I. Общие положения</w:t>
      </w:r>
    </w:p>
    <w:p w:rsidR="00907E40" w:rsidRPr="007A4743" w:rsidRDefault="00907E40" w:rsidP="0018179E">
      <w:pPr>
        <w:ind w:firstLine="300"/>
        <w:jc w:val="both"/>
      </w:pPr>
      <w:r w:rsidRPr="00AC10A2">
        <w:rPr>
          <w:sz w:val="28"/>
          <w:szCs w:val="28"/>
        </w:rPr>
        <w:t> </w:t>
      </w:r>
      <w:bookmarkStart w:id="2" w:name="Par178"/>
      <w:bookmarkEnd w:id="2"/>
      <w:r w:rsidRPr="007A4743">
        <w:t>1.1. Настоящий Порядок определяет процедуру проведения оценки регулирующего воздействия (далее - ОРВ) и подготовки заключений по результатам ОРВ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по вопросам:</w:t>
      </w:r>
    </w:p>
    <w:p w:rsidR="00907E40" w:rsidRPr="007A4743" w:rsidRDefault="00907E40" w:rsidP="005977E8">
      <w:pPr>
        <w:ind w:firstLine="300"/>
      </w:pPr>
      <w:r w:rsidRPr="007A4743">
        <w:t>- регулирования инвестиционной деятельности и предоставления мер поддержки субъектам предпринимательской деятельности, а также установления дополнительных обязанностей субъектов предпринимательской деятельности;</w:t>
      </w:r>
    </w:p>
    <w:p w:rsidR="00907E40" w:rsidRPr="007A4743" w:rsidRDefault="00907E40" w:rsidP="005977E8">
      <w:pPr>
        <w:ind w:firstLine="300"/>
        <w:jc w:val="both"/>
      </w:pPr>
      <w:r w:rsidRPr="007A4743">
        <w:t>- осуществления муниципального контроля.</w:t>
      </w:r>
    </w:p>
    <w:p w:rsidR="00907E40" w:rsidRDefault="00907E40" w:rsidP="00881116">
      <w:pPr>
        <w:spacing w:before="100" w:beforeAutospacing="1" w:after="100" w:afterAutospacing="1"/>
        <w:ind w:firstLine="300"/>
        <w:jc w:val="both"/>
      </w:pPr>
      <w:bookmarkStart w:id="3" w:name="Par183"/>
      <w:bookmarkEnd w:id="3"/>
      <w:r w:rsidRPr="007A4743">
        <w:t xml:space="preserve">1.2. ОРВ проектов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977E8">
        <w:t>муниципального образования «</w:t>
      </w:r>
      <w:proofErr w:type="spellStart"/>
      <w:r w:rsidR="005977E8">
        <w:t>Мамхегское</w:t>
      </w:r>
      <w:proofErr w:type="spellEnd"/>
      <w:r w:rsidR="005977E8">
        <w:t xml:space="preserve"> сельское поселение</w:t>
      </w:r>
      <w:proofErr w:type="gramStart"/>
      <w:r w:rsidR="005977E8">
        <w:t>»</w:t>
      </w:r>
      <w:r>
        <w:t>(</w:t>
      </w:r>
      <w:proofErr w:type="gramEnd"/>
      <w:r>
        <w:t>далее сельского поселения).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r w:rsidRPr="007A4743">
        <w:t xml:space="preserve">1.3. Наличие в проекте акта положений, указанных в </w:t>
      </w:r>
      <w:hyperlink r:id="rId7" w:anchor="Par183" w:history="1">
        <w:r w:rsidRPr="007A4743">
          <w:rPr>
            <w:u w:val="single"/>
          </w:rPr>
          <w:t>пункте 1.2</w:t>
        </w:r>
      </w:hyperlink>
      <w:r w:rsidRPr="007A4743">
        <w:t xml:space="preserve"> настоящего Порядка, не является препятствием к его принятию.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r w:rsidRPr="007A4743">
        <w:t>1.4. ОРВ не проводится в отношении проектов муниципальных нормативных правовых актов, разрабатываемых в целях приведения действующих муниципальных нормативных правовых актов в соответствие с законодательством Российской Федерации, в случае если такие проекты не содержат нового правового регулирования в сфере предпринимательской и инвестиционной деятельности.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r w:rsidRPr="007A4743">
        <w:t>1.5. Процедура проведения ОРВ состоит из следующих этапов:</w:t>
      </w:r>
    </w:p>
    <w:p w:rsidR="00907E40" w:rsidRPr="007A4743" w:rsidRDefault="00907E40" w:rsidP="005977E8">
      <w:pPr>
        <w:ind w:firstLine="300"/>
        <w:jc w:val="both"/>
      </w:pPr>
      <w:r w:rsidRPr="007A4743">
        <w:t>а) разработка проекта акта, проведение публичных консультаций по проекту акта и оформление справки по результатам проведения публичных консультаций по проекту акта;</w:t>
      </w:r>
    </w:p>
    <w:p w:rsidR="00907E40" w:rsidRPr="007A4743" w:rsidRDefault="00907E40" w:rsidP="005977E8">
      <w:pPr>
        <w:ind w:firstLine="300"/>
        <w:jc w:val="both"/>
      </w:pPr>
      <w:r w:rsidRPr="007A4743">
        <w:t>б) подготовка уполномоченным подразделением – отделом экономики Администрации</w:t>
      </w:r>
      <w:r w:rsidR="005977E8">
        <w:t xml:space="preserve"> сельского поселения</w:t>
      </w:r>
      <w:r w:rsidRPr="007A4743">
        <w:t>, осуществляющим подготовку проекта акта (далее – уполномоченное подразделение), заключения об ОРВ проекта акта (далее – заключение).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Проект акта, справка по результатам публичных консультаций по проекту акта и заключение размещаются на офиц</w:t>
      </w:r>
      <w:r>
        <w:t xml:space="preserve">иальном сайте </w:t>
      </w:r>
      <w:r w:rsidRPr="007A4743">
        <w:t>в информационно-телекоммуникационной сети «Интернет</w:t>
      </w:r>
      <w:r>
        <w:t>.</w:t>
      </w:r>
    </w:p>
    <w:p w:rsidR="00907E40" w:rsidRPr="007A4743" w:rsidRDefault="00907E40" w:rsidP="0018179E">
      <w:pPr>
        <w:spacing w:before="100" w:beforeAutospacing="1" w:after="100" w:afterAutospacing="1"/>
        <w:ind w:firstLine="300"/>
        <w:jc w:val="both"/>
        <w:rPr>
          <w:b/>
        </w:rPr>
      </w:pPr>
      <w:r>
        <w:t xml:space="preserve">                                          </w:t>
      </w:r>
      <w:bookmarkStart w:id="4" w:name="Par189"/>
      <w:bookmarkEnd w:id="4"/>
      <w:r w:rsidRPr="007A4743">
        <w:rPr>
          <w:b/>
        </w:rPr>
        <w:t>II. Порядок проведения ОРВ</w:t>
      </w:r>
    </w:p>
    <w:p w:rsidR="00907E40" w:rsidRPr="007A4743" w:rsidRDefault="00907E40" w:rsidP="005977E8">
      <w:pPr>
        <w:ind w:firstLine="300"/>
        <w:jc w:val="both"/>
      </w:pPr>
      <w:r w:rsidRPr="007A4743">
        <w:t> 2.1. Проведение ОРВ проекта акта обеспечивается уполномоченным подразделением, на этапе разработки проекта акта.</w:t>
      </w:r>
    </w:p>
    <w:p w:rsidR="00907E40" w:rsidRPr="007A4743" w:rsidRDefault="00907E40" w:rsidP="005977E8">
      <w:pPr>
        <w:ind w:firstLine="300"/>
        <w:jc w:val="both"/>
      </w:pPr>
      <w:r w:rsidRPr="007A4743">
        <w:t>2.</w:t>
      </w:r>
      <w:r w:rsidR="0018179E">
        <w:t>2</w:t>
      </w:r>
      <w:r w:rsidRPr="007A4743">
        <w:t>. ОРВ проводится в целях определения:</w:t>
      </w:r>
    </w:p>
    <w:p w:rsidR="00907E40" w:rsidRPr="007A4743" w:rsidRDefault="00907E40" w:rsidP="005977E8">
      <w:pPr>
        <w:ind w:firstLine="300"/>
        <w:jc w:val="both"/>
      </w:pPr>
      <w:r w:rsidRPr="007A4743">
        <w:lastRenderedPageBreak/>
        <w:t xml:space="preserve">а) наличия в проекте акта положений, регулирующих вопросы, указанные в </w:t>
      </w:r>
      <w:hyperlink r:id="rId8" w:anchor="Par178" w:history="1">
        <w:r w:rsidRPr="007A4743">
          <w:rPr>
            <w:u w:val="single"/>
          </w:rPr>
          <w:t>пункте 1.1</w:t>
        </w:r>
      </w:hyperlink>
      <w:r w:rsidRPr="007A4743">
        <w:t xml:space="preserve"> настоящего Порядка;</w:t>
      </w:r>
    </w:p>
    <w:p w:rsidR="00907E40" w:rsidRPr="007A4743" w:rsidRDefault="00907E40" w:rsidP="005977E8">
      <w:pPr>
        <w:ind w:firstLine="300"/>
        <w:jc w:val="both"/>
      </w:pPr>
      <w:bookmarkStart w:id="5" w:name="Par197"/>
      <w:bookmarkEnd w:id="5"/>
      <w:r w:rsidRPr="007A4743">
        <w:t>б) наличия в проекте акта положений, которыми изменяются:</w:t>
      </w:r>
    </w:p>
    <w:p w:rsidR="00907E40" w:rsidRPr="007A4743" w:rsidRDefault="00907E40" w:rsidP="005977E8">
      <w:pPr>
        <w:ind w:firstLine="300"/>
        <w:jc w:val="both"/>
      </w:pPr>
      <w:r w:rsidRPr="007A4743">
        <w:t>- содержание прав и обязанностей субъектов предпринимательской и инвестиционной деятельности;</w:t>
      </w:r>
    </w:p>
    <w:p w:rsidR="00907E40" w:rsidRPr="007A4743" w:rsidRDefault="00907E40" w:rsidP="005977E8">
      <w:pPr>
        <w:ind w:firstLine="300"/>
        <w:jc w:val="both"/>
      </w:pPr>
      <w:r w:rsidRPr="007A4743">
        <w:t>- содержание или порядок реализации полномочий  сельского поселения в отношениях с субъектами предпринимательской и инвестиционной деятельности;</w:t>
      </w:r>
    </w:p>
    <w:p w:rsidR="00907E40" w:rsidRPr="007A4743" w:rsidRDefault="00907E40" w:rsidP="005977E8">
      <w:pPr>
        <w:ind w:firstLine="300"/>
        <w:jc w:val="both"/>
      </w:pPr>
      <w:bookmarkStart w:id="6" w:name="Par200"/>
      <w:bookmarkEnd w:id="6"/>
      <w:r w:rsidRPr="007A4743">
        <w:t>в) последствий нового правового регулирования в части прав и обязанностей субъектов предпринимательской и инвестиционной деятельности, влекущих:</w:t>
      </w:r>
    </w:p>
    <w:p w:rsidR="00907E40" w:rsidRDefault="00907E40" w:rsidP="005977E8">
      <w:pPr>
        <w:ind w:firstLine="300"/>
      </w:pPr>
      <w:r w:rsidRPr="007A4743">
        <w:t>-  невозможность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сельского поселения</w:t>
      </w:r>
      <w:r>
        <w:t>.</w:t>
      </w:r>
      <w:r w:rsidRPr="007A4743">
        <w:t xml:space="preserve"> </w:t>
      </w:r>
    </w:p>
    <w:p w:rsidR="00907E40" w:rsidRPr="007A4743" w:rsidRDefault="00907E40" w:rsidP="005977E8">
      <w:pPr>
        <w:ind w:firstLine="300"/>
      </w:pPr>
      <w:r w:rsidRPr="007A4743">
        <w:t>- возникновение у субъектов предпринимательской и инвестиционной деятельности дополнительных расходов при осуществлении предпринимательской и инвестиционной деятельности;</w:t>
      </w:r>
    </w:p>
    <w:p w:rsidR="00907E40" w:rsidRDefault="00907E40" w:rsidP="005977E8">
      <w:pPr>
        <w:ind w:firstLine="300"/>
        <w:jc w:val="both"/>
      </w:pPr>
      <w:r w:rsidRPr="007A4743">
        <w:t xml:space="preserve">- возникновение дополнительных расходов бюджета сельского поселения связанных с созданием необходимых правовых, организационных и информационных условий применения проекта акта </w:t>
      </w:r>
      <w:bookmarkStart w:id="7" w:name="Par207"/>
      <w:bookmarkEnd w:id="7"/>
      <w:r w:rsidRPr="007A4743">
        <w:t xml:space="preserve">сельского поселения </w:t>
      </w:r>
    </w:p>
    <w:p w:rsidR="0018179E" w:rsidRDefault="0018179E" w:rsidP="005977E8">
      <w:pPr>
        <w:ind w:firstLine="300"/>
        <w:jc w:val="both"/>
      </w:pPr>
    </w:p>
    <w:p w:rsidR="00907E40" w:rsidRPr="007A4743" w:rsidRDefault="0018179E" w:rsidP="005977E8">
      <w:pPr>
        <w:ind w:firstLine="300"/>
        <w:jc w:val="both"/>
      </w:pPr>
      <w:r>
        <w:t>2.3</w:t>
      </w:r>
      <w:r w:rsidR="00907E40" w:rsidRPr="007A4743">
        <w:t xml:space="preserve">. ОРВ проводится в целях выявления положений, указанных в </w:t>
      </w:r>
      <w:hyperlink r:id="rId9" w:anchor="Par183" w:history="1">
        <w:r w:rsidR="00907E40" w:rsidRPr="007A4743">
          <w:rPr>
            <w:u w:val="single"/>
          </w:rPr>
          <w:t>пункте 1.2</w:t>
        </w:r>
      </w:hyperlink>
      <w:r w:rsidR="00907E40" w:rsidRPr="007A4743">
        <w:t xml:space="preserve"> настоящего Порядка. При проведении ОРВ устанавливаются:</w:t>
      </w:r>
    </w:p>
    <w:p w:rsidR="00907E40" w:rsidRPr="007A4743" w:rsidRDefault="00907E40" w:rsidP="005977E8">
      <w:pPr>
        <w:ind w:firstLine="300"/>
        <w:jc w:val="both"/>
      </w:pPr>
      <w:r w:rsidRPr="007A4743">
        <w:t xml:space="preserve">- 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</w:t>
      </w:r>
      <w:proofErr w:type="gramStart"/>
      <w:r w:rsidRPr="007A4743">
        <w:t>аналогичной проблемы</w:t>
      </w:r>
      <w:proofErr w:type="gramEnd"/>
      <w:r w:rsidRPr="007A4743">
        <w:t xml:space="preserve"> правовыми, информационными или организационными средствами в Российской Федерации;</w:t>
      </w:r>
    </w:p>
    <w:p w:rsidR="00907E40" w:rsidRPr="007A4743" w:rsidRDefault="00907E40" w:rsidP="005977E8">
      <w:pPr>
        <w:ind w:firstLine="300"/>
        <w:jc w:val="both"/>
      </w:pPr>
      <w:r w:rsidRPr="007A4743">
        <w:t>- 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предусмотренного проектом акта правового регулирования;</w:t>
      </w:r>
    </w:p>
    <w:p w:rsidR="00907E40" w:rsidRDefault="00907E40" w:rsidP="005977E8">
      <w:pPr>
        <w:ind w:firstLine="300"/>
        <w:jc w:val="both"/>
      </w:pPr>
      <w:r w:rsidRPr="007A4743">
        <w:t>-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сельского поселения в целом или отдельных видов экономической деятельности, конкуренции, рынков товаров и услуг, в том числе развития субъектов предпринимательства в сельском поселении</w:t>
      </w:r>
      <w:r>
        <w:t>.</w:t>
      </w:r>
      <w:r w:rsidRPr="007A4743">
        <w:t xml:space="preserve"> </w:t>
      </w:r>
    </w:p>
    <w:p w:rsidR="00907E40" w:rsidRDefault="00907E40" w:rsidP="005977E8">
      <w:pPr>
        <w:ind w:firstLine="300"/>
        <w:jc w:val="both"/>
      </w:pPr>
      <w:r w:rsidRPr="007A4743">
        <w:t xml:space="preserve">-  расходы бюджета сельского поселения связанные с созданием необходимых правовых, организационных и информационных условий для применения проекта акта сельского поселения,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деятельность, собственником имущества которых является  </w:t>
      </w:r>
      <w:r>
        <w:t>сельское поселение.</w:t>
      </w:r>
    </w:p>
    <w:p w:rsidR="0018179E" w:rsidRPr="007A4743" w:rsidRDefault="0018179E" w:rsidP="005977E8">
      <w:pPr>
        <w:ind w:firstLine="300"/>
        <w:jc w:val="both"/>
      </w:pPr>
    </w:p>
    <w:p w:rsidR="00907E40" w:rsidRPr="007A4743" w:rsidRDefault="0018179E" w:rsidP="0018179E">
      <w:pPr>
        <w:ind w:firstLine="300"/>
        <w:jc w:val="both"/>
      </w:pPr>
      <w:r>
        <w:t>2.4</w:t>
      </w:r>
      <w:r w:rsidR="00907E40" w:rsidRPr="007A4743">
        <w:t xml:space="preserve">. При проведении ОРВ в целях учета мнения субъектов предпринимательской и инвестиционной деятельности уполномоченным подразделением проводятся публичные консультации с участием объединений предпринимателей, научно-экспертных организаций. Публичные консультации должны быть завершены не ранее 10 дней и не позднее 30 дней </w:t>
      </w:r>
      <w:proofErr w:type="gramStart"/>
      <w:r w:rsidR="00907E40" w:rsidRPr="007A4743">
        <w:t>с даты размещения</w:t>
      </w:r>
      <w:proofErr w:type="gramEnd"/>
      <w:r w:rsidR="00907E40" w:rsidRPr="007A4743">
        <w:t xml:space="preserve"> проекта акта на сайте </w:t>
      </w:r>
      <w:r w:rsidR="00907E40">
        <w:t>информационно – телекоммуникационной сети «Интернет».</w:t>
      </w:r>
      <w:r>
        <w:t xml:space="preserve"> </w:t>
      </w:r>
    </w:p>
    <w:p w:rsidR="00907E40" w:rsidRDefault="00907E40" w:rsidP="0018179E">
      <w:pPr>
        <w:ind w:firstLine="300"/>
        <w:jc w:val="both"/>
      </w:pPr>
      <w:r w:rsidRPr="007A4743"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18179E" w:rsidRPr="007A4743" w:rsidRDefault="0018179E" w:rsidP="0018179E">
      <w:pPr>
        <w:ind w:firstLine="300"/>
        <w:jc w:val="both"/>
      </w:pPr>
    </w:p>
    <w:p w:rsidR="00907E40" w:rsidRPr="007A4743" w:rsidRDefault="0018179E" w:rsidP="0018179E">
      <w:pPr>
        <w:ind w:firstLine="300"/>
        <w:jc w:val="both"/>
      </w:pPr>
      <w:r>
        <w:lastRenderedPageBreak/>
        <w:t>2.5</w:t>
      </w:r>
      <w:r w:rsidR="00907E40" w:rsidRPr="007A4743">
        <w:t>. В целях проведения публичных консультаций уполномоченное подразделение разме</w:t>
      </w:r>
      <w:r w:rsidR="00907E40">
        <w:t xml:space="preserve">щает на сайте информационно – телекоммуникационной </w:t>
      </w:r>
      <w:r w:rsidR="00907E40" w:rsidRPr="007A4743">
        <w:t xml:space="preserve"> сети «Интернет» </w:t>
      </w:r>
      <w:r w:rsidR="00907E40">
        <w:t xml:space="preserve"> </w:t>
      </w:r>
      <w:r w:rsidR="00907E40" w:rsidRPr="007A4743">
        <w:t>уведомление о проведении публичных консультаций,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907E40" w:rsidRDefault="00907E40" w:rsidP="0018179E">
      <w:pPr>
        <w:ind w:firstLine="300"/>
        <w:jc w:val="both"/>
      </w:pPr>
      <w:proofErr w:type="gramStart"/>
      <w:r w:rsidRPr="007A4743"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анкетирования, целевой рассылки опросных листов и иными способами.</w:t>
      </w:r>
      <w:proofErr w:type="gramEnd"/>
    </w:p>
    <w:p w:rsidR="0018179E" w:rsidRPr="007A4743" w:rsidRDefault="0018179E" w:rsidP="0018179E">
      <w:pPr>
        <w:ind w:firstLine="300"/>
        <w:jc w:val="both"/>
      </w:pPr>
    </w:p>
    <w:p w:rsidR="00907E40" w:rsidRPr="007A4743" w:rsidRDefault="00907E40" w:rsidP="0018179E">
      <w:pPr>
        <w:ind w:firstLine="300"/>
        <w:jc w:val="both"/>
      </w:pPr>
      <w:r w:rsidRPr="007A4743">
        <w:t>2.</w:t>
      </w:r>
      <w:r w:rsidR="0018179E">
        <w:t>6</w:t>
      </w:r>
      <w:r w:rsidRPr="007A4743">
        <w:t>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907E40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Справка о результатах публичных консультаций подписывается главой сельского поселения, и в течение 2 рабочих дней со дня подписания размещается уполномоченным подразделе</w:t>
      </w:r>
      <w:r>
        <w:t xml:space="preserve">нием на сайте </w:t>
      </w:r>
      <w:r w:rsidRPr="007A4743">
        <w:t>в сети «Интернет».</w:t>
      </w:r>
    </w:p>
    <w:p w:rsidR="0018179E" w:rsidRPr="007A4743" w:rsidRDefault="0018179E" w:rsidP="00881116">
      <w:pPr>
        <w:widowControl w:val="0"/>
        <w:autoSpaceDE w:val="0"/>
        <w:autoSpaceDN w:val="0"/>
        <w:adjustRightInd w:val="0"/>
        <w:ind w:firstLine="540"/>
        <w:jc w:val="both"/>
      </w:pPr>
    </w:p>
    <w:p w:rsidR="00907E40" w:rsidRPr="007A4743" w:rsidRDefault="00907E40" w:rsidP="0018179E">
      <w:pPr>
        <w:ind w:firstLine="300"/>
        <w:jc w:val="both"/>
      </w:pPr>
      <w:r w:rsidRPr="007A4743">
        <w:t>2.</w:t>
      </w:r>
      <w:r w:rsidR="0018179E">
        <w:t>7</w:t>
      </w:r>
      <w:r w:rsidRPr="007A4743">
        <w:t xml:space="preserve">. В заключении об ОРВ проекта акта, составляемом по результатам ОРВ, делается вывод об отсутствии или наличии в проекте акта положений, указанных в </w:t>
      </w:r>
      <w:hyperlink r:id="rId10" w:anchor="Par183" w:history="1">
        <w:r w:rsidRPr="007A4743">
          <w:rPr>
            <w:u w:val="single"/>
          </w:rPr>
          <w:t>пункте 1.2</w:t>
        </w:r>
      </w:hyperlink>
      <w:r w:rsidRPr="007A4743">
        <w:t xml:space="preserve"> настоящего Порядка.</w:t>
      </w:r>
    </w:p>
    <w:p w:rsidR="00907E40" w:rsidRPr="007A4743" w:rsidRDefault="00907E40" w:rsidP="0018179E">
      <w:pPr>
        <w:spacing w:after="100" w:afterAutospacing="1"/>
        <w:ind w:firstLine="300"/>
        <w:jc w:val="both"/>
      </w:pPr>
      <w:r w:rsidRPr="007A4743">
        <w:t xml:space="preserve">В случае выявления в проекте акта положений, указанных в </w:t>
      </w:r>
      <w:hyperlink r:id="rId11" w:anchor="Par183" w:history="1">
        <w:r w:rsidRPr="007A4743">
          <w:rPr>
            <w:u w:val="single"/>
          </w:rPr>
          <w:t>пункте 1.2</w:t>
        </w:r>
      </w:hyperlink>
      <w:r w:rsidRPr="007A4743">
        <w:t xml:space="preserve"> настоящего Порядка, в заключении об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</w:t>
      </w:r>
      <w:proofErr w:type="gramStart"/>
      <w:r w:rsidRPr="007A4743">
        <w:t>дств дл</w:t>
      </w:r>
      <w:proofErr w:type="gramEnd"/>
      <w:r w:rsidRPr="007A4743">
        <w:t>я решения поставленной проблемы, а также выводы об эффективности предлагаемого варианта решения проблемы.</w:t>
      </w:r>
    </w:p>
    <w:p w:rsidR="00907E40" w:rsidRPr="007A4743" w:rsidRDefault="0018179E" w:rsidP="00881116">
      <w:pPr>
        <w:spacing w:before="100" w:beforeAutospacing="1" w:after="100" w:afterAutospacing="1"/>
        <w:ind w:firstLine="300"/>
        <w:jc w:val="both"/>
      </w:pPr>
      <w:r>
        <w:t>2.8</w:t>
      </w:r>
      <w:r w:rsidR="00907E40" w:rsidRPr="007A4743">
        <w:t xml:space="preserve">. </w:t>
      </w:r>
      <w:hyperlink r:id="rId12" w:anchor="Par243" w:history="1">
        <w:r w:rsidR="00907E40" w:rsidRPr="007A4743">
          <w:rPr>
            <w:u w:val="single"/>
          </w:rPr>
          <w:t>Заключение</w:t>
        </w:r>
      </w:hyperlink>
      <w:r w:rsidR="00907E40" w:rsidRPr="007A4743">
        <w:t xml:space="preserve"> об ОРВ проекта акта оформляется по форме согласно приложению к настоящему Порядку.</w:t>
      </w:r>
    </w:p>
    <w:p w:rsidR="00907E40" w:rsidRPr="007A4743" w:rsidRDefault="0018179E" w:rsidP="00881116">
      <w:pPr>
        <w:spacing w:before="100" w:beforeAutospacing="1" w:after="100" w:afterAutospacing="1"/>
        <w:ind w:firstLine="300"/>
        <w:jc w:val="both"/>
      </w:pPr>
      <w:r>
        <w:t>2.9</w:t>
      </w:r>
      <w:r w:rsidR="00907E40" w:rsidRPr="007A4743">
        <w:t xml:space="preserve">. Заключение об ОРВ проекта акта с проектом акта направляется на согласование в </w:t>
      </w:r>
      <w:r w:rsidR="00907E40">
        <w:t xml:space="preserve">прокуратуру </w:t>
      </w:r>
      <w:proofErr w:type="spellStart"/>
      <w:r>
        <w:t>Шогеновского</w:t>
      </w:r>
      <w:proofErr w:type="spellEnd"/>
      <w:r>
        <w:t xml:space="preserve"> </w:t>
      </w:r>
      <w:r w:rsidR="00907E40">
        <w:t xml:space="preserve">района, </w:t>
      </w:r>
      <w:r w:rsidR="00907E40" w:rsidRPr="007A4743">
        <w:t>администрации отвечающее за организационное обеспечение ОРВ проектов актов, контроль качества исполнения уполномоченным подразделением процедур ОРВ проектов актов (далее –</w:t>
      </w:r>
      <w:r w:rsidR="00907E40">
        <w:t xml:space="preserve"> </w:t>
      </w:r>
      <w:r w:rsidR="00907E40" w:rsidRPr="007A4743">
        <w:t>ответственное подразделение).</w:t>
      </w:r>
    </w:p>
    <w:p w:rsidR="00907E40" w:rsidRPr="007A4743" w:rsidRDefault="0018179E" w:rsidP="00881116">
      <w:pPr>
        <w:spacing w:before="100" w:beforeAutospacing="1" w:after="100" w:afterAutospacing="1"/>
        <w:ind w:firstLine="300"/>
        <w:jc w:val="both"/>
      </w:pPr>
      <w:r>
        <w:t>2.10</w:t>
      </w:r>
      <w:r w:rsidR="00907E40" w:rsidRPr="007A4743">
        <w:t xml:space="preserve">. Заключение об ОРВ проекта акта подлежит размещению на сайте в сети «Интернет» не позднее двух рабочих дней </w:t>
      </w:r>
      <w:proofErr w:type="gramStart"/>
      <w:r w:rsidR="00907E40" w:rsidRPr="007A4743">
        <w:t>с даты</w:t>
      </w:r>
      <w:proofErr w:type="gramEnd"/>
      <w:r w:rsidR="00907E40" w:rsidRPr="007A4743">
        <w:t xml:space="preserve"> его подписания.</w:t>
      </w:r>
    </w:p>
    <w:p w:rsidR="00907E40" w:rsidRPr="0018179E" w:rsidRDefault="0018179E" w:rsidP="0018179E">
      <w:pPr>
        <w:spacing w:before="100" w:beforeAutospacing="1" w:after="100" w:afterAutospacing="1"/>
        <w:ind w:firstLine="300"/>
        <w:jc w:val="center"/>
        <w:rPr>
          <w:b/>
        </w:rPr>
      </w:pPr>
      <w:bookmarkStart w:id="8" w:name="Par222"/>
      <w:bookmarkEnd w:id="8"/>
      <w:r w:rsidRPr="0018179E">
        <w:rPr>
          <w:b/>
        </w:rPr>
        <w:t>III.</w:t>
      </w:r>
      <w:r w:rsidR="00907E40" w:rsidRPr="0018179E">
        <w:rPr>
          <w:b/>
        </w:rPr>
        <w:t xml:space="preserve"> Порядок рассмотрения заключения об ОРВ проекта акта ответственным подразделением.</w:t>
      </w:r>
    </w:p>
    <w:p w:rsidR="00907E40" w:rsidRPr="007A4743" w:rsidRDefault="00907E40" w:rsidP="0018179E">
      <w:pPr>
        <w:ind w:firstLine="300"/>
        <w:jc w:val="both"/>
      </w:pPr>
      <w:r w:rsidRPr="007A4743">
        <w:t xml:space="preserve">3.1. Ответственное подразделение проводит экспертизу заключения об ОРВ проекта акта, осуществляет контроль качества исполнения уполномоченным подразделением процедур ОРВ проекта акта в срок, не превышающий 5 рабочих дней </w:t>
      </w:r>
      <w:proofErr w:type="gramStart"/>
      <w:r w:rsidRPr="007A4743">
        <w:t>с даты поступления</w:t>
      </w:r>
      <w:proofErr w:type="gramEnd"/>
      <w:r w:rsidRPr="007A4743">
        <w:t xml:space="preserve"> заключения об ОРВ проекта акта с проектом акта.</w:t>
      </w:r>
    </w:p>
    <w:p w:rsidR="00907E40" w:rsidRPr="007A4743" w:rsidRDefault="00907E40" w:rsidP="0018179E">
      <w:pPr>
        <w:ind w:firstLine="300"/>
        <w:jc w:val="both"/>
      </w:pPr>
      <w:r w:rsidRPr="007A4743">
        <w:t xml:space="preserve">3.2. По результатам рассмотрения заключения об ОРВ проекта акта при отсутствии замечаний к заключению об ОРВ проекта акта ответственное подразделение согласовывает его. </w:t>
      </w:r>
      <w:r w:rsidRPr="007A4743">
        <w:lastRenderedPageBreak/>
        <w:t>Согласование заключения об ОРВ проекта акта осуществляется путем визирования руководителем ответственного подразделения заключения об ОРВ проекта акта.</w:t>
      </w:r>
    </w:p>
    <w:p w:rsidR="00907E40" w:rsidRPr="007A4743" w:rsidRDefault="00907E40" w:rsidP="0018179E">
      <w:pPr>
        <w:ind w:firstLine="300"/>
        <w:jc w:val="both"/>
      </w:pPr>
      <w:r w:rsidRPr="007A4743">
        <w:t>При выявлении замечаний к заключению об ОРВ проекта акта ответственное подразделение направляет в уполномоченное подразделение соответствующую информацию и возвращает заключение об ОРВ проекта акта с проектом акта для устранения замечаний.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r w:rsidRPr="007A4743">
        <w:t>3.3. Уполномоченное подразделение после получения отказа в согласовании заключения об ОРВ проекта акта устраняет выявленные замечания и повторно направляет заключение об ОРВ проекта акта с проектом акта в ответственное подразделение.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r w:rsidRPr="007A4743">
        <w:t>3.4. При наличии разногласий между ответственным подразделением и уполномоченным подразделением по заключению об ОРВ проекта акта уполномоченное подразделение обеспечивает согласование заключения об ОРВ, в том числе путем проведения согласительного совещания.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</w:pPr>
      <w:bookmarkStart w:id="9" w:name="Par237"/>
      <w:bookmarkEnd w:id="9"/>
      <w:r w:rsidRPr="007A4743">
        <w:t> </w:t>
      </w:r>
    </w:p>
    <w:p w:rsidR="00907E40" w:rsidRPr="007A4743" w:rsidRDefault="00907E40" w:rsidP="0018179E">
      <w:pPr>
        <w:ind w:firstLine="300"/>
        <w:jc w:val="both"/>
        <w:rPr>
          <w:rFonts w:ascii="Verdana" w:hAnsi="Verdana"/>
        </w:rPr>
      </w:pPr>
      <w:r w:rsidRPr="007A4743">
        <w:t> </w:t>
      </w:r>
    </w:p>
    <w:p w:rsidR="00907E40" w:rsidRPr="007A4743" w:rsidRDefault="00907E40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  <w:r w:rsidRPr="007A4743">
        <w:rPr>
          <w:rFonts w:ascii="Verdana" w:hAnsi="Verdana"/>
        </w:rPr>
        <w:t> </w:t>
      </w:r>
    </w:p>
    <w:p w:rsidR="00907E40" w:rsidRDefault="00907E40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  <w:r w:rsidRPr="007A4743">
        <w:rPr>
          <w:rFonts w:ascii="Verdana" w:hAnsi="Verdana"/>
        </w:rPr>
        <w:t> </w:t>
      </w: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Pr="007A4743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907E40" w:rsidRDefault="00907E40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  <w:r w:rsidRPr="007A4743">
        <w:rPr>
          <w:rFonts w:ascii="Verdana" w:hAnsi="Verdana"/>
        </w:rPr>
        <w:t> </w:t>
      </w:r>
    </w:p>
    <w:p w:rsidR="0018179E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18179E" w:rsidRPr="007A4743" w:rsidRDefault="0018179E" w:rsidP="00881116">
      <w:pPr>
        <w:spacing w:before="100" w:beforeAutospacing="1" w:after="100" w:afterAutospacing="1"/>
        <w:ind w:firstLine="300"/>
        <w:jc w:val="both"/>
        <w:rPr>
          <w:rFonts w:ascii="Verdana" w:hAnsi="Verdana"/>
        </w:rPr>
      </w:pPr>
    </w:p>
    <w:p w:rsidR="00907E40" w:rsidRDefault="00907E40" w:rsidP="004E12C7">
      <w:pPr>
        <w:widowControl w:val="0"/>
        <w:autoSpaceDE w:val="0"/>
        <w:autoSpaceDN w:val="0"/>
        <w:adjustRightInd w:val="0"/>
        <w:jc w:val="both"/>
        <w:outlineLvl w:val="2"/>
      </w:pPr>
      <w:r w:rsidRPr="007A4743">
        <w:t xml:space="preserve">                                                                                                                                  </w:t>
      </w:r>
    </w:p>
    <w:p w:rsidR="00907E40" w:rsidRDefault="00907E40" w:rsidP="004E12C7">
      <w:pPr>
        <w:widowControl w:val="0"/>
        <w:autoSpaceDE w:val="0"/>
        <w:autoSpaceDN w:val="0"/>
        <w:adjustRightInd w:val="0"/>
        <w:jc w:val="both"/>
        <w:outlineLvl w:val="2"/>
      </w:pPr>
    </w:p>
    <w:p w:rsidR="00907E40" w:rsidRPr="007A4743" w:rsidRDefault="00907E40" w:rsidP="004E12C7">
      <w:pPr>
        <w:widowControl w:val="0"/>
        <w:autoSpaceDE w:val="0"/>
        <w:autoSpaceDN w:val="0"/>
        <w:adjustRightInd w:val="0"/>
        <w:jc w:val="both"/>
        <w:outlineLvl w:val="2"/>
      </w:pPr>
      <w:r w:rsidRPr="007A4743">
        <w:t xml:space="preserve">                                            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  <w:r w:rsidRPr="007A4743">
        <w:lastRenderedPageBreak/>
        <w:t xml:space="preserve"> 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  <w:r w:rsidRPr="007A4743">
        <w:t>Приложение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  <w:r w:rsidRPr="007A4743">
        <w:t>к Порядку проведения оценки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  <w:r w:rsidRPr="007A4743">
        <w:t>регулирующего воздействия проектов</w:t>
      </w:r>
    </w:p>
    <w:p w:rsidR="00907E40" w:rsidRPr="007A4743" w:rsidRDefault="00907E40" w:rsidP="004E12C7">
      <w:pPr>
        <w:widowControl w:val="0"/>
        <w:autoSpaceDE w:val="0"/>
        <w:autoSpaceDN w:val="0"/>
        <w:adjustRightInd w:val="0"/>
        <w:jc w:val="right"/>
      </w:pPr>
      <w:r w:rsidRPr="007A4743">
        <w:t xml:space="preserve">муниципальных нормативных правовых актов                                                                                                                      в    сфере предпринимательской                                                                                                                  и инвестиционной деятельности 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right"/>
      </w:pPr>
      <w:r w:rsidRPr="007A4743">
        <w:t xml:space="preserve"> 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center"/>
      </w:pPr>
      <w:bookmarkStart w:id="10" w:name="Par243"/>
      <w:bookmarkEnd w:id="10"/>
      <w:r w:rsidRPr="007A4743">
        <w:t>Заключение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center"/>
      </w:pPr>
      <w:r w:rsidRPr="007A4743">
        <w:t>об оценке регулирующего воздействия проекта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center"/>
      </w:pPr>
      <w:r w:rsidRPr="007A4743">
        <w:t>муниципального нормативного правового акта</w:t>
      </w:r>
    </w:p>
    <w:p w:rsidR="00907E40" w:rsidRPr="007A4743" w:rsidRDefault="00907E40" w:rsidP="00881116">
      <w:pPr>
        <w:jc w:val="center"/>
      </w:pPr>
      <w:r w:rsidRPr="007A4743">
        <w:t>в сфере предпринимательской</w:t>
      </w:r>
    </w:p>
    <w:p w:rsidR="00907E40" w:rsidRPr="007A4743" w:rsidRDefault="00907E40" w:rsidP="00881116">
      <w:pPr>
        <w:jc w:val="both"/>
      </w:pPr>
      <w:r w:rsidRPr="007A4743">
        <w:t xml:space="preserve">                                                          и инвестиционной деятельности 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center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jc w:val="both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49"/>
      <w:bookmarkEnd w:id="11"/>
      <w:r w:rsidRPr="007A4743">
        <w:t>1. Общие сведения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_____________________(</w:t>
      </w:r>
      <w:r w:rsidRPr="007A4743">
        <w:rPr>
          <w:i/>
        </w:rPr>
        <w:t>Структурное подразделение</w:t>
      </w:r>
      <w:r w:rsidRPr="007A4743">
        <w:t>) - 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проект акта):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Наименование проекта акта: 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Стадия: 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center"/>
      </w:pPr>
      <w:r w:rsidRPr="007A4743">
        <w:t>(первичная разработка, внесение поправок)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62"/>
      <w:bookmarkEnd w:id="12"/>
      <w:r w:rsidRPr="007A4743">
        <w:t>2. Описание существующей проблемы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Причины государственного вмешательства: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 xml:space="preserve">Негативные эффекты, связанные с существованием </w:t>
      </w:r>
      <w:proofErr w:type="gramStart"/>
      <w:r w:rsidRPr="007A4743">
        <w:t>рассматриваемой</w:t>
      </w:r>
      <w:proofErr w:type="gramEnd"/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проблемы: 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Основные группы субъектов предпринимательской и инвестиционной деятельности, интересы которых затронуты существующей проблемой: _____________________________________________________________________________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Риски и предполагаемые последствия, связанные с сохранением текущего положения: 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Обоснование неэффективности существующего регулирования: 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74"/>
      <w:bookmarkEnd w:id="13"/>
      <w:r w:rsidRPr="007A4743">
        <w:t>3. Цели правового регулирования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Основные цели правового регулирования: 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76"/>
      <w:bookmarkEnd w:id="14"/>
      <w:r w:rsidRPr="007A4743">
        <w:t>4. Возможные варианты достижения поставленных целей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Невмешательство:_________________________________________________________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Совершенствование применения существующего регулирования:_________________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Прямое государственное регулирование (форма): 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81"/>
      <w:bookmarkStart w:id="16" w:name="Par294"/>
      <w:bookmarkEnd w:id="15"/>
      <w:bookmarkEnd w:id="16"/>
      <w:r w:rsidRPr="007A4743">
        <w:t>5. Публичные консультации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Стороны, принявшие участие в проведении публичных консультаций: 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Основные результаты консультаций: 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298"/>
      <w:bookmarkEnd w:id="17"/>
      <w:r w:rsidRPr="007A4743">
        <w:t>6. Рекомендуемый вариант достижения поставленных целей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Описание выбранного варианта достижения поставленных целей: 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Обоснование соответствия масштаба правового регулирования масштабу существующей проблемы: 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__________________________________________________________________________________________________________________________________________________________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 xml:space="preserve">Описание обязанностей, которые предполагается возложить на субъекты </w:t>
      </w:r>
      <w:r w:rsidRPr="007A4743">
        <w:lastRenderedPageBreak/>
        <w:t>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A4743">
        <w:t>Оценка расходов бюджета сельского поселения на организацию  исполнения и исполнение полномочий, необходимых для реализации предлагаемого правового регулирования:_______________________________ с выводами о наличии либо отсутствии положений, способствующих возникновению необоснованных расходов бюджета сельского поселения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</w:t>
      </w:r>
      <w:proofErr w:type="gramEnd"/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предлагаемым правовым регулированием: ____________________________________, 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Ожидаемые выгоды от реализации выбранного варианта достижения поставленных целей: 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Оценка рисков невозможности решения проблемы предложенным способом, рисков непредвиденных негативных последствий: 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Иные сведения: 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335"/>
      <w:bookmarkEnd w:id="18"/>
      <w:r w:rsidRPr="007A4743">
        <w:t>7. Реализация выбранного варианта достижения поставленных целей и последующий мониторинг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Организационные вопросы практического применения выбранного варианта достижения поставленных целей: 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Система мониторинга: 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Вопросы осуществления последующей оценки эффективности: 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341"/>
      <w:bookmarkEnd w:id="19"/>
      <w:r w:rsidRPr="007A4743">
        <w:t>8. Информация об исполнителях: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_________________________________________________________________________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7A4743">
        <w:t>(Ф.И.О., телефон, адрес электронной почты исполнителя заключения</w:t>
      </w:r>
      <w:proofErr w:type="gramEnd"/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center"/>
      </w:pPr>
      <w:r w:rsidRPr="007A4743">
        <w:t>об оценке регулирующего воздействия проекта акта)</w:t>
      </w: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</w:p>
    <w:p w:rsidR="00907E40" w:rsidRPr="007A4743" w:rsidRDefault="00907E40" w:rsidP="00881116">
      <w:pPr>
        <w:widowControl w:val="0"/>
        <w:autoSpaceDE w:val="0"/>
        <w:autoSpaceDN w:val="0"/>
        <w:adjustRightInd w:val="0"/>
        <w:ind w:firstLine="540"/>
        <w:jc w:val="both"/>
      </w:pPr>
      <w:r w:rsidRPr="007A4743">
        <w:t>____________________________ __________________ _______________ __________</w:t>
      </w:r>
    </w:p>
    <w:p w:rsidR="00907E40" w:rsidRPr="007A4743" w:rsidRDefault="00907E40" w:rsidP="007A4743"/>
    <w:sectPr w:rsidR="00907E40" w:rsidRPr="007A4743" w:rsidSect="0018179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6"/>
    <w:rsid w:val="000066C6"/>
    <w:rsid w:val="0001068E"/>
    <w:rsid w:val="0009108C"/>
    <w:rsid w:val="000A1C71"/>
    <w:rsid w:val="00137F0B"/>
    <w:rsid w:val="00150F08"/>
    <w:rsid w:val="001559FD"/>
    <w:rsid w:val="0018179E"/>
    <w:rsid w:val="00213A8A"/>
    <w:rsid w:val="00221602"/>
    <w:rsid w:val="002F6BB8"/>
    <w:rsid w:val="0031125C"/>
    <w:rsid w:val="0044793F"/>
    <w:rsid w:val="0045619E"/>
    <w:rsid w:val="00491485"/>
    <w:rsid w:val="004E12C7"/>
    <w:rsid w:val="00547B30"/>
    <w:rsid w:val="00577F68"/>
    <w:rsid w:val="005977E8"/>
    <w:rsid w:val="005A592B"/>
    <w:rsid w:val="005B5EBF"/>
    <w:rsid w:val="005D3A3A"/>
    <w:rsid w:val="006C6948"/>
    <w:rsid w:val="006D5992"/>
    <w:rsid w:val="006F5724"/>
    <w:rsid w:val="007A4743"/>
    <w:rsid w:val="00820BAE"/>
    <w:rsid w:val="00831131"/>
    <w:rsid w:val="00846B78"/>
    <w:rsid w:val="00870B89"/>
    <w:rsid w:val="00881116"/>
    <w:rsid w:val="00907E40"/>
    <w:rsid w:val="0093156B"/>
    <w:rsid w:val="00945369"/>
    <w:rsid w:val="00A60674"/>
    <w:rsid w:val="00A73BA5"/>
    <w:rsid w:val="00AC10A2"/>
    <w:rsid w:val="00AC67C8"/>
    <w:rsid w:val="00B217BE"/>
    <w:rsid w:val="00B57666"/>
    <w:rsid w:val="00B619F3"/>
    <w:rsid w:val="00BD295B"/>
    <w:rsid w:val="00C473D1"/>
    <w:rsid w:val="00C87DCD"/>
    <w:rsid w:val="00CF6667"/>
    <w:rsid w:val="00D129EB"/>
    <w:rsid w:val="00D3140D"/>
    <w:rsid w:val="00DA0817"/>
    <w:rsid w:val="00DA35B2"/>
    <w:rsid w:val="00DE6E5E"/>
    <w:rsid w:val="00E140F2"/>
    <w:rsid w:val="00E464CD"/>
    <w:rsid w:val="00E63623"/>
    <w:rsid w:val="00F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67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78&amp;id=18306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gov_id=78&amp;id=1830681" TargetMode="External"/><Relationship Id="rId12" Type="http://schemas.openxmlformats.org/officeDocument/2006/relationships/hyperlink" Target="http://gov.cap.ru/SiteMap.aspx?gov_id=78&amp;id=18306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gov.cap.ru/SiteMap.aspx?gov_id=78&amp;id=183068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ov.cap.ru/SiteMap.aspx?gov_id=78&amp;id=183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gov_id=78&amp;id=18306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ХМО</dc:creator>
  <cp:keywords/>
  <dc:description/>
  <cp:lastModifiedBy>01</cp:lastModifiedBy>
  <cp:revision>7</cp:revision>
  <cp:lastPrinted>2018-11-08T08:06:00Z</cp:lastPrinted>
  <dcterms:created xsi:type="dcterms:W3CDTF">2016-06-17T02:56:00Z</dcterms:created>
  <dcterms:modified xsi:type="dcterms:W3CDTF">2018-11-08T08:06:00Z</dcterms:modified>
</cp:coreProperties>
</file>