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A" w:rsidRPr="00BE4D4A" w:rsidRDefault="00BE4D4A" w:rsidP="00BE4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Default="00BE4D4A" w:rsidP="00F619B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page" w:horzAnchor="margin" w:tblpY="91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BE4D4A" w:rsidRPr="00BE4D4A" w:rsidTr="00ED5355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D4A" w:rsidRPr="00BE4D4A" w:rsidRDefault="00BE4D4A" w:rsidP="00BE4D4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E4D4A" w:rsidRPr="00BE4D4A" w:rsidRDefault="00BE4D4A" w:rsidP="00BE4D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BE4D4A" w:rsidRPr="00BE4D4A" w:rsidRDefault="00BE4D4A" w:rsidP="00BE4D4A">
            <w:pPr>
              <w:spacing w:after="0" w:line="20" w:lineRule="atLeast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BE4D4A" w:rsidRPr="00BE4D4A" w:rsidRDefault="00BE4D4A" w:rsidP="00BE4D4A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«Мамхегское сельское поселение»</w:t>
            </w:r>
          </w:p>
          <w:p w:rsidR="00BE4D4A" w:rsidRPr="00BE4D4A" w:rsidRDefault="00BE4D4A" w:rsidP="00BE4D4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385440, а. Мамхег, </w:t>
            </w:r>
          </w:p>
          <w:p w:rsidR="00BE4D4A" w:rsidRPr="00BE4D4A" w:rsidRDefault="00BE4D4A" w:rsidP="00BE4D4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ул.Советская, 54а</w:t>
            </w:r>
          </w:p>
          <w:p w:rsidR="00BE4D4A" w:rsidRPr="00BE4D4A" w:rsidRDefault="00BE4D4A" w:rsidP="00BE4D4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D4A" w:rsidRPr="00BE4D4A" w:rsidRDefault="00BE4D4A" w:rsidP="00BE4D4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921385" cy="8870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D4A" w:rsidRPr="00BE4D4A" w:rsidRDefault="00BE4D4A" w:rsidP="00BE4D4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E4D4A" w:rsidRPr="00BE4D4A" w:rsidRDefault="00BE4D4A" w:rsidP="00BE4D4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Мамхыгъэмуниципальнэкъоджэпсэуп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эм изэхэщап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э янароднэдепутатхэм я Совет</w:t>
            </w:r>
          </w:p>
          <w:p w:rsidR="00BE4D4A" w:rsidRPr="00BE4D4A" w:rsidRDefault="00BE4D4A" w:rsidP="00BE4D4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385440, къ. Мамхыгъ,</w:t>
            </w:r>
          </w:p>
          <w:p w:rsidR="00BE4D4A" w:rsidRPr="00BE4D4A" w:rsidRDefault="00BE4D4A" w:rsidP="00BE4D4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ур. Советскэмыц</w:t>
            </w:r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val="en-US" w:eastAsia="ru-RU"/>
              </w:rPr>
              <w:t>I</w:t>
            </w:r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BE4D4A" w:rsidRPr="00BE4D4A" w:rsidRDefault="006C21E9" w:rsidP="00F619B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РЕШЕНИЕ</w:t>
      </w:r>
    </w:p>
    <w:p w:rsidR="00BE4D4A" w:rsidRPr="00BE4D4A" w:rsidRDefault="00BE4D4A" w:rsidP="00BE4D4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E4D4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Совета народных депутатов муниципального образования </w:t>
      </w:r>
    </w:p>
    <w:p w:rsidR="00BE4D4A" w:rsidRPr="00BE4D4A" w:rsidRDefault="00BE4D4A" w:rsidP="00BE4D4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E4D4A">
        <w:rPr>
          <w:rFonts w:ascii="Times New Roman" w:eastAsia="Calibri" w:hAnsi="Times New Roman" w:cs="Times New Roman"/>
          <w:sz w:val="32"/>
          <w:szCs w:val="32"/>
          <w:lang w:eastAsia="ru-RU"/>
        </w:rPr>
        <w:t>«Мамхегское сельское поселение»</w:t>
      </w:r>
    </w:p>
    <w:p w:rsidR="00BE4D4A" w:rsidRPr="00BE4D4A" w:rsidRDefault="00BE4D4A" w:rsidP="00BE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BE4D4A" w:rsidRDefault="00BE4D4A" w:rsidP="00BE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BE4D4A" w:rsidRDefault="00826892" w:rsidP="00BE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89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B75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4BFD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B7567C">
        <w:rPr>
          <w:rFonts w:ascii="Times New Roman" w:eastAsia="Calibri" w:hAnsi="Times New Roman" w:cs="Times New Roman"/>
          <w:sz w:val="28"/>
          <w:szCs w:val="28"/>
          <w:lang w:eastAsia="ru-RU"/>
        </w:rPr>
        <w:t>.11.2022г.№07</w:t>
      </w:r>
      <w:r w:rsidR="00BE4D4A" w:rsidRPr="00BE4D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75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E4D4A" w:rsidRPr="00BE4D4A">
        <w:rPr>
          <w:rFonts w:ascii="Times New Roman" w:eastAsia="Calibri" w:hAnsi="Times New Roman" w:cs="Times New Roman"/>
          <w:sz w:val="28"/>
          <w:szCs w:val="28"/>
          <w:lang w:eastAsia="ru-RU"/>
        </w:rPr>
        <w:t>а.  Мамхег</w:t>
      </w:r>
    </w:p>
    <w:p w:rsidR="00BE4D4A" w:rsidRPr="00BE4D4A" w:rsidRDefault="00BE4D4A" w:rsidP="00BE4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921488" w:rsidRDefault="00BE4D4A" w:rsidP="00BE4D4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2148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«Об установлении земельного налога на </w:t>
      </w:r>
      <w:r w:rsidR="005305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территории муниципального образования «Мамхегское сельское поселение»</w:t>
      </w:r>
      <w:r w:rsidRPr="0092148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»</w:t>
      </w:r>
    </w:p>
    <w:p w:rsidR="00BE4D4A" w:rsidRPr="00BE4D4A" w:rsidRDefault="00BE4D4A" w:rsidP="00BE4D4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главой 31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поселение», Совет народных депутатов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530529" w:rsidRPr="00530529" w:rsidRDefault="00530529" w:rsidP="0053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РЕШИЛ: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1. Установить и ввести в действие с 1 января 202</w:t>
      </w:r>
      <w:r w:rsidR="00B7567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территории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земельный налог.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2. Установить следующие налоговые ставки: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1)   0,15 процента в отношении земельных участков: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 -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530529" w:rsidRPr="00530529" w:rsidRDefault="000C21B5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2) </w:t>
      </w:r>
      <w:bookmarkStart w:id="0" w:name="_GoBack"/>
      <w:bookmarkEnd w:id="0"/>
      <w:r w:rsidR="00530529"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0,3 процента в отношении земельных участков, ограниченных в обороте в соответствии с законодательством Российской Федерации предоставленных для обеспечения обороны, безопасности и таможенных нужд.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3)  1,5 процента в отношении прочих земельных участков.</w:t>
      </w:r>
    </w:p>
    <w:p w:rsidR="000C21B5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3. Отчетные периоды для налогоплательщиков-организаций: первый квартал, второй квартал, третий квартал календарного года. Налогоплательщики-организации, самостоятельно исчисляют и уплачивают сумму авансового платежа по налогу не позднее 30 апреля, 31 июля, 31 октября текущего налогового периода как   одну четвёртую налоговой ставки процентной доли кадастровой стоимости земельного участка.  </w:t>
      </w:r>
    </w:p>
    <w:p w:rsid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hAnsi="Times New Roman" w:cs="Times New Roman"/>
          <w:color w:val="000000"/>
          <w:sz w:val="27"/>
          <w:szCs w:val="27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4. Порядок уплаты налога и авансовых платежей по налогу.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Налоговым периодом признается календарный год.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Налогоплательщики-организации исчисляют сумму налога (сумму авансовых платежей по налогу) самостоятельно в соответствии со статьей 396 Налогового кодекса Российской Федерации.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Сумма налога, подлежащая уплате по итогам налогового периода, определяется налогоплательщиками-организациями как разница между суммой налога, исчисленной в соответствии с пунктом 1 статьи 396 Налогового кодекса Российской Федерации, и суммами подлежащих уплате в течение налогового периода авансовых платежей по налогу.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Уплата налога и авансовых платежей по налогу осуществляется в соответствии со статьей 397 Налогового кодекса Российской Федерации.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5. Налоговые льготы, предусмотренные статьей 395 Налогового Кодекса РФ действуют на территории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в полном объёме.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6. Дополнительно освободить от уплаты земельного налога налогоплательщиков – физических лиц следующих категорий, в отношении земельных участков расположенных в пределах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поселение», находящегося в собственности, постоянном (бессрочном) пользовании или пожизненном наследуемом владении: 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участники Великой Отечественной войны;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инвалиды Великой Отечественной войны.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физические лица, имеющие право на получение социальной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для организации, основным видом деятельности которых является обрабатывающее производство (далее - инвесторы), за исключением производства подакцизных товаров, определенных в соответствии со статьей 181 Налогового кодекса Российской Федерации, при наличии специального инвестиционного контракта, сторонами которого являются Республика Адыгея, инвестор и муниципальное образование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поселение», предусматривающего в составе применяемых мер стимулирования в сфере промышленности льготы по уплате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земельного налога, освобождаются от уплаты налога на период полной окупаемости вложенных средств, предусмотренным инвестиционным проектом, но не более пяти лет в отношении собственных и привлеченных земельных участков, используемых для реализации инвестиционного проекта, с момента начала его реализации. Данная налоговая льгота, предоставляется при представлении претендентом: бизнес-плана инвестиционного проекта; специального инвестиционного контракта, сторонами которого являются Республика Адыгея, инвестор и муниципальное образование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Освободить от налогообложения земельным налогом налогоплательщиков – органы местного самоуправления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в отношении земельных участков, используемых ими для непосредственного выполнения возложенных на них функций.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Освободить от налогообложения земельным налогом налогоплательщиков – Муниципальные учреждения, созданные органами местного самоуправления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используемых ими для непосредственного выполнения возложенных на них функций.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7. При наличии в собственности гражданина более одного земельного участка (независимо от вида разрешенного использования) в пределах сельского поселения- льгота предоставляется в отношении только одного участка. При этом льгота предоставляется в отношении участка, имеющего наибольшую кадастровую стоимость.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8.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9. Иные положения, относящиеся к налогу, определяются главой 31 Налогового Кодекса Российской Федерации.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10. Настоящее решение опубликовать в районной газете «Заря» или обнародовать и разместить на официальном сайте сельского поселения.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11. Настоящее решение вступ</w:t>
      </w:r>
      <w:r w:rsidR="00B7567C">
        <w:rPr>
          <w:rFonts w:ascii="Times New Roman" w:eastAsia="Calibri" w:hAnsi="Times New Roman" w:cs="Times New Roman"/>
          <w:sz w:val="26"/>
          <w:szCs w:val="26"/>
          <w:lang w:eastAsia="ru-RU"/>
        </w:rPr>
        <w:t>ает в силу с 1 января 2023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года, но не ранее одного месяца со дня его официального опубликования.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12. Решение Совета</w:t>
      </w:r>
      <w:r w:rsidR="00B756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народных депутатов №34 от 01.11.2018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«Об устан</w:t>
      </w:r>
      <w:r w:rsidR="00B7567C">
        <w:rPr>
          <w:rFonts w:ascii="Times New Roman" w:eastAsia="Calibri" w:hAnsi="Times New Roman" w:cs="Times New Roman"/>
          <w:sz w:val="26"/>
          <w:szCs w:val="26"/>
          <w:lang w:eastAsia="ru-RU"/>
        </w:rPr>
        <w:t>овлении земельного налога»</w:t>
      </w:r>
      <w:r w:rsidR="00B7567C" w:rsidRPr="00B756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признать</w:t>
      </w:r>
      <w:r w:rsidR="000C21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утратившим силу с 1 января 202</w:t>
      </w:r>
      <w:r w:rsidR="00B7567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:rsidR="006C21E9" w:rsidRDefault="006C21E9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21E9" w:rsidRPr="00BE4D4A" w:rsidRDefault="006C21E9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7567C" w:rsidRPr="007667CF" w:rsidRDefault="00B7567C" w:rsidP="00B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СНД </w:t>
      </w:r>
    </w:p>
    <w:p w:rsidR="00B7567C" w:rsidRDefault="00B7567C" w:rsidP="00B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826892" w:rsidRDefault="00B7567C" w:rsidP="00B756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Мамхегское сельское поселение»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Б.К. Ашхамахов</w:t>
      </w:r>
    </w:p>
    <w:p w:rsidR="00826892" w:rsidRPr="00BE4D4A" w:rsidRDefault="00826892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4D4A" w:rsidRPr="00BE4D4A" w:rsidRDefault="00BE4D4A" w:rsidP="00BE4D4A">
      <w:pPr>
        <w:spacing w:before="100" w:beforeAutospacing="1" w:after="0" w:line="240" w:lineRule="exact"/>
        <w:contextualSpacing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ar-SA"/>
        </w:rPr>
        <w:t>Глава муниципального образования</w:t>
      </w:r>
    </w:p>
    <w:p w:rsidR="00BE4D4A" w:rsidRPr="00BE4D4A" w:rsidRDefault="00BE4D4A" w:rsidP="00BE4D4A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Times New Roman" w:hAnsi="Times New Roman" w:cs="Times New Roman"/>
          <w:sz w:val="26"/>
          <w:szCs w:val="26"/>
          <w:lang w:eastAsia="ru-RU"/>
        </w:rPr>
        <w:t>«Мамхегское сельское поселение»                                                       Р.А. Тахумов</w:t>
      </w:r>
    </w:p>
    <w:p w:rsidR="00BE4D4A" w:rsidRPr="00BE4D4A" w:rsidRDefault="00BE4D4A" w:rsidP="00BE4D4A">
      <w:pPr>
        <w:rPr>
          <w:rFonts w:ascii="Calibri" w:eastAsia="Calibri" w:hAnsi="Calibri" w:cs="Times New Roman"/>
        </w:rPr>
      </w:pPr>
    </w:p>
    <w:p w:rsidR="00831407" w:rsidRDefault="00831407"/>
    <w:sectPr w:rsidR="00831407" w:rsidSect="00826892">
      <w:footerReference w:type="even" r:id="rId8"/>
      <w:footerReference w:type="default" r:id="rId9"/>
      <w:pgSz w:w="11906" w:h="16838"/>
      <w:pgMar w:top="426" w:right="851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DD" w:rsidRDefault="00C73CDD">
      <w:pPr>
        <w:spacing w:after="0" w:line="240" w:lineRule="auto"/>
      </w:pPr>
      <w:r>
        <w:separator/>
      </w:r>
    </w:p>
  </w:endnote>
  <w:endnote w:type="continuationSeparator" w:id="1">
    <w:p w:rsidR="00C73CDD" w:rsidRDefault="00C7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B7" w:rsidRDefault="00C113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D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4D4A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C73C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B7" w:rsidRDefault="00C113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D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BFD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C73C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DD" w:rsidRDefault="00C73CDD">
      <w:pPr>
        <w:spacing w:after="0" w:line="240" w:lineRule="auto"/>
      </w:pPr>
      <w:r>
        <w:separator/>
      </w:r>
    </w:p>
  </w:footnote>
  <w:footnote w:type="continuationSeparator" w:id="1">
    <w:p w:rsidR="00C73CDD" w:rsidRDefault="00C7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B65"/>
    <w:multiLevelType w:val="hybridMultilevel"/>
    <w:tmpl w:val="2B7EE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CB4746"/>
    <w:multiLevelType w:val="singleLevel"/>
    <w:tmpl w:val="FFE82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7D033F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19C"/>
    <w:rsid w:val="000C21B5"/>
    <w:rsid w:val="00156699"/>
    <w:rsid w:val="001E35EA"/>
    <w:rsid w:val="002A7F49"/>
    <w:rsid w:val="002C5E38"/>
    <w:rsid w:val="00437F6E"/>
    <w:rsid w:val="00445426"/>
    <w:rsid w:val="00530529"/>
    <w:rsid w:val="005823F1"/>
    <w:rsid w:val="00590334"/>
    <w:rsid w:val="005B4BFD"/>
    <w:rsid w:val="00651D58"/>
    <w:rsid w:val="006C21E9"/>
    <w:rsid w:val="00826892"/>
    <w:rsid w:val="00831407"/>
    <w:rsid w:val="00921488"/>
    <w:rsid w:val="009D519C"/>
    <w:rsid w:val="00A74FD4"/>
    <w:rsid w:val="00B7567C"/>
    <w:rsid w:val="00BE4D4A"/>
    <w:rsid w:val="00C1133E"/>
    <w:rsid w:val="00C73CDD"/>
    <w:rsid w:val="00D85F6F"/>
    <w:rsid w:val="00DF5D8F"/>
    <w:rsid w:val="00F6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E4D4A"/>
  </w:style>
  <w:style w:type="character" w:styleId="a5">
    <w:name w:val="page number"/>
    <w:uiPriority w:val="99"/>
    <w:rsid w:val="00BE4D4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E4D4A"/>
  </w:style>
  <w:style w:type="character" w:styleId="a5">
    <w:name w:val="page number"/>
    <w:uiPriority w:val="99"/>
    <w:rsid w:val="00BE4D4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13</cp:revision>
  <cp:lastPrinted>2021-11-22T08:49:00Z</cp:lastPrinted>
  <dcterms:created xsi:type="dcterms:W3CDTF">2020-11-24T06:31:00Z</dcterms:created>
  <dcterms:modified xsi:type="dcterms:W3CDTF">2022-11-14T07:02:00Z</dcterms:modified>
</cp:coreProperties>
</file>