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3D1BD2" w:rsidTr="007823FD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BD2" w:rsidRPr="007823FD" w:rsidRDefault="003D1BD2" w:rsidP="007823FD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3D1BD2" w:rsidRPr="007823FD" w:rsidRDefault="003D1BD2" w:rsidP="007823F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3D1BD2" w:rsidRPr="007823FD" w:rsidRDefault="003D1BD2" w:rsidP="007823FD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3D1BD2" w:rsidRPr="007823FD" w:rsidRDefault="003D1BD2" w:rsidP="007823FD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«Мамхегское сельское поселение»</w:t>
            </w:r>
          </w:p>
          <w:p w:rsidR="003D1BD2" w:rsidRPr="007823FD" w:rsidRDefault="003D1BD2" w:rsidP="007823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 xml:space="preserve">385440, а. Мамхег, </w:t>
            </w:r>
          </w:p>
          <w:p w:rsidR="003D1BD2" w:rsidRPr="007823FD" w:rsidRDefault="003D1BD2" w:rsidP="007823F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ул.Советская, 54а</w:t>
            </w:r>
          </w:p>
          <w:p w:rsidR="003D1BD2" w:rsidRPr="007823FD" w:rsidRDefault="003D1BD2" w:rsidP="00A444DF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1BD2" w:rsidRPr="007823FD" w:rsidRDefault="003D1BD2" w:rsidP="00A444D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5195" cy="8877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D1BD2" w:rsidRPr="007823FD" w:rsidRDefault="003D1BD2" w:rsidP="007823F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Мамхыгъэмуниципальнэкъоджэпсэуп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э ч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ып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эм изэхэщап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э янароднэдепутатхэм я Совет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385440, къ. Мамхыгъ,</w:t>
            </w:r>
          </w:p>
          <w:p w:rsidR="003D1BD2" w:rsidRPr="007823FD" w:rsidRDefault="003D1BD2" w:rsidP="007823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ур. Советскэмыц</w:t>
            </w:r>
            <w:r w:rsidRPr="007823FD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I</w:t>
            </w:r>
            <w:r w:rsidRPr="007823FD">
              <w:rPr>
                <w:rFonts w:ascii="Times New Roman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РЕШЕНИЕ</w:t>
      </w:r>
    </w:p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Совета народных депутатов муниципального образования</w:t>
      </w:r>
    </w:p>
    <w:p w:rsidR="003D1BD2" w:rsidRPr="007823FD" w:rsidRDefault="003D1BD2" w:rsidP="00782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</w:p>
    <w:p w:rsidR="003D1BD2" w:rsidRPr="00000D62" w:rsidRDefault="003D1BD2" w:rsidP="00FA2C9E">
      <w:pPr>
        <w:spacing w:after="0"/>
        <w:jc w:val="center"/>
        <w:rPr>
          <w:color w:val="FF0000"/>
          <w:sz w:val="28"/>
          <w:szCs w:val="28"/>
        </w:rPr>
      </w:pPr>
    </w:p>
    <w:p w:rsidR="003D1BD2" w:rsidRPr="007823FD" w:rsidRDefault="00341834" w:rsidP="0078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684FA2">
        <w:rPr>
          <w:rFonts w:ascii="Times New Roman" w:hAnsi="Times New Roman" w:cs="Times New Roman"/>
          <w:sz w:val="28"/>
          <w:szCs w:val="28"/>
        </w:rPr>
        <w:t>.01.</w:t>
      </w:r>
      <w:r w:rsidR="00012487" w:rsidRPr="007823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2г. № 122</w:t>
      </w:r>
      <w:r w:rsidR="00204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A2C9E" w:rsidRPr="007823FD">
        <w:rPr>
          <w:rFonts w:ascii="Times New Roman" w:hAnsi="Times New Roman" w:cs="Times New Roman"/>
          <w:sz w:val="28"/>
          <w:szCs w:val="28"/>
        </w:rPr>
        <w:t>а.Мамхег</w:t>
      </w:r>
    </w:p>
    <w:p w:rsidR="003D1BD2" w:rsidRPr="007823FD" w:rsidRDefault="003D1BD2" w:rsidP="003D1BD2">
      <w:pPr>
        <w:rPr>
          <w:rFonts w:ascii="Times New Roman" w:eastAsia="Lucida Sans Unicode" w:hAnsi="Times New Roman" w:cs="Times New Roman"/>
          <w:sz w:val="28"/>
          <w:szCs w:val="28"/>
        </w:rPr>
      </w:pPr>
    </w:p>
    <w:p w:rsidR="003D1BD2" w:rsidRPr="007823FD" w:rsidRDefault="003D1BD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«Об отчете  Главы Мамхегского</w:t>
      </w:r>
    </w:p>
    <w:p w:rsidR="003D1BD2" w:rsidRPr="007823FD" w:rsidRDefault="00000D6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сельского поселения  за  202</w:t>
      </w:r>
      <w:r w:rsidR="00FD0A91">
        <w:rPr>
          <w:rFonts w:ascii="Times New Roman" w:hAnsi="Times New Roman" w:cs="Times New Roman"/>
          <w:sz w:val="28"/>
          <w:szCs w:val="28"/>
        </w:rPr>
        <w:t>1</w:t>
      </w:r>
      <w:r w:rsidR="003D1BD2" w:rsidRPr="007823FD">
        <w:rPr>
          <w:rFonts w:ascii="Times New Roman" w:hAnsi="Times New Roman" w:cs="Times New Roman"/>
          <w:sz w:val="28"/>
          <w:szCs w:val="28"/>
        </w:rPr>
        <w:t>год»</w:t>
      </w:r>
    </w:p>
    <w:p w:rsidR="003D1BD2" w:rsidRPr="00012487" w:rsidRDefault="003D1BD2" w:rsidP="00FA2C9E">
      <w:pPr>
        <w:spacing w:after="0"/>
        <w:rPr>
          <w:b/>
          <w:sz w:val="28"/>
          <w:szCs w:val="28"/>
        </w:rPr>
      </w:pPr>
    </w:p>
    <w:p w:rsidR="003D1BD2" w:rsidRPr="007823FD" w:rsidRDefault="003D1BD2" w:rsidP="00FA2C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«Мамхегское сельское поселение», Совет  народных депутатов  Мамхегского сельского поселения </w:t>
      </w:r>
    </w:p>
    <w:p w:rsidR="003D1BD2" w:rsidRPr="007823FD" w:rsidRDefault="003D1BD2" w:rsidP="003D1BD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РЕШИЛ:</w:t>
      </w:r>
    </w:p>
    <w:p w:rsidR="00FA2C9E" w:rsidRPr="007823FD" w:rsidRDefault="003D1BD2" w:rsidP="00FA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1. Принять к сведению отчет главы муниципального образования  «Мамхегск</w:t>
      </w:r>
      <w:r w:rsidR="00012487" w:rsidRPr="007823FD">
        <w:rPr>
          <w:rFonts w:ascii="Times New Roman" w:hAnsi="Times New Roman" w:cs="Times New Roman"/>
          <w:sz w:val="28"/>
          <w:szCs w:val="28"/>
        </w:rPr>
        <w:t>ое сельское  поселение»  за 202</w:t>
      </w:r>
      <w:r w:rsidR="00FD0A91">
        <w:rPr>
          <w:rFonts w:ascii="Times New Roman" w:hAnsi="Times New Roman" w:cs="Times New Roman"/>
          <w:sz w:val="28"/>
          <w:szCs w:val="28"/>
        </w:rPr>
        <w:t>1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год. (</w:t>
      </w:r>
      <w:hyperlink r:id="rId8" w:history="1">
        <w:r w:rsidRPr="007823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отчет прилагается</w:t>
        </w:r>
      </w:hyperlink>
      <w:r w:rsidRPr="007823FD">
        <w:rPr>
          <w:rFonts w:ascii="Times New Roman" w:hAnsi="Times New Roman" w:cs="Times New Roman"/>
          <w:sz w:val="28"/>
          <w:szCs w:val="28"/>
        </w:rPr>
        <w:t>).</w:t>
      </w:r>
    </w:p>
    <w:p w:rsidR="003D1BD2" w:rsidRPr="007823FD" w:rsidRDefault="003D1BD2" w:rsidP="00FA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2. Поручить Главе Мамхегского сельского поселения познакомить с отчё</w:t>
      </w:r>
      <w:r w:rsidR="00FD0A91">
        <w:rPr>
          <w:rFonts w:ascii="Times New Roman" w:hAnsi="Times New Roman" w:cs="Times New Roman"/>
          <w:sz w:val="28"/>
          <w:szCs w:val="28"/>
        </w:rPr>
        <w:t>том о проделанной работе за 2021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 население  Мамхегского сельского  поселения. </w:t>
      </w:r>
    </w:p>
    <w:p w:rsidR="003D1BD2" w:rsidRPr="007823FD" w:rsidRDefault="003D1BD2" w:rsidP="00FA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3.Обнародовать настоящее решение.</w:t>
      </w:r>
    </w:p>
    <w:p w:rsidR="00FA2C9E" w:rsidRDefault="00FA2C9E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834" w:rsidRDefault="00341834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834" w:rsidRPr="007823FD" w:rsidRDefault="00341834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BD2" w:rsidRPr="007823FD" w:rsidRDefault="003D1BD2" w:rsidP="00FA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FA2C9E" w:rsidRPr="007823FD" w:rsidRDefault="003D1BD2" w:rsidP="00FA2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«Мамхегское  сельское  поселение»________________________Р.А. Тахумо</w:t>
      </w:r>
      <w:r w:rsidR="00FA2C9E" w:rsidRPr="007823FD">
        <w:rPr>
          <w:rFonts w:ascii="Times New Roman" w:hAnsi="Times New Roman" w:cs="Times New Roman"/>
          <w:sz w:val="28"/>
          <w:szCs w:val="28"/>
        </w:rPr>
        <w:t>в</w:t>
      </w:r>
    </w:p>
    <w:p w:rsidR="00FA2C9E" w:rsidRPr="007823FD" w:rsidRDefault="00FA2C9E" w:rsidP="003D1BD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rPr>
          <w:bCs w:val="0"/>
          <w:color w:val="FF0000"/>
          <w:sz w:val="32"/>
          <w:szCs w:val="32"/>
        </w:rPr>
      </w:pPr>
    </w:p>
    <w:p w:rsidR="007823FD" w:rsidRDefault="003D1BD2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  <w:r w:rsidRPr="00C609CF">
        <w:rPr>
          <w:rFonts w:cs="Arial"/>
          <w:sz w:val="28"/>
          <w:szCs w:val="28"/>
        </w:rPr>
        <w:t xml:space="preserve">                                                                            </w:t>
      </w: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3D1BD2">
      <w:pPr>
        <w:shd w:val="clear" w:color="auto" w:fill="FFFFFF"/>
        <w:tabs>
          <w:tab w:val="left" w:pos="7217"/>
        </w:tabs>
        <w:jc w:val="right"/>
        <w:rPr>
          <w:rFonts w:cs="Arial"/>
          <w:sz w:val="28"/>
          <w:szCs w:val="28"/>
        </w:rPr>
      </w:pPr>
    </w:p>
    <w:p w:rsidR="007823FD" w:rsidRDefault="007823FD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D1BD2" w:rsidRPr="007823FD" w:rsidRDefault="003D1BD2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                                      к решению СНД </w:t>
      </w:r>
    </w:p>
    <w:p w:rsidR="003D1BD2" w:rsidRPr="007823FD" w:rsidRDefault="00341834" w:rsidP="007823FD">
      <w:pPr>
        <w:shd w:val="clear" w:color="auto" w:fill="FFFFFF"/>
        <w:tabs>
          <w:tab w:val="left" w:pos="72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26.01.2022г. №122</w:t>
      </w:r>
    </w:p>
    <w:p w:rsidR="00114B43" w:rsidRDefault="00114B43" w:rsidP="003D1BD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28"/>
          <w:szCs w:val="28"/>
        </w:rPr>
      </w:pP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7823FD">
        <w:rPr>
          <w:rStyle w:val="a4"/>
          <w:sz w:val="28"/>
          <w:szCs w:val="28"/>
        </w:rPr>
        <w:t xml:space="preserve">Уважаемые </w:t>
      </w:r>
      <w:r w:rsidR="00752289">
        <w:rPr>
          <w:rStyle w:val="a4"/>
          <w:sz w:val="28"/>
          <w:szCs w:val="28"/>
        </w:rPr>
        <w:t>Жители</w:t>
      </w:r>
      <w:r w:rsidR="00DA5A17" w:rsidRPr="007823FD">
        <w:rPr>
          <w:rStyle w:val="a4"/>
          <w:sz w:val="28"/>
          <w:szCs w:val="28"/>
        </w:rPr>
        <w:t xml:space="preserve"> депутаты и работники администрации</w:t>
      </w:r>
      <w:r w:rsidRPr="007823FD">
        <w:rPr>
          <w:rStyle w:val="a4"/>
          <w:sz w:val="28"/>
          <w:szCs w:val="28"/>
        </w:rPr>
        <w:t>!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ind w:firstLine="708"/>
        <w:rPr>
          <w:sz w:val="28"/>
          <w:szCs w:val="28"/>
        </w:rPr>
      </w:pPr>
      <w:r w:rsidRPr="007823FD">
        <w:rPr>
          <w:sz w:val="28"/>
          <w:szCs w:val="28"/>
        </w:rPr>
        <w:t>Сегодня мы собрались здесь все вместе для того, чтобы подвести итоги п</w:t>
      </w:r>
      <w:r w:rsidR="00FD0A91">
        <w:rPr>
          <w:sz w:val="28"/>
          <w:szCs w:val="28"/>
        </w:rPr>
        <w:t>роделанной работы в ушедшем 2021</w:t>
      </w:r>
      <w:r w:rsidR="00012487" w:rsidRPr="007823FD">
        <w:rPr>
          <w:sz w:val="28"/>
          <w:szCs w:val="28"/>
        </w:rPr>
        <w:t xml:space="preserve"> году и обсудить задачи на 202</w:t>
      </w:r>
      <w:r w:rsidR="00FD0A91">
        <w:rPr>
          <w:sz w:val="28"/>
          <w:szCs w:val="28"/>
        </w:rPr>
        <w:t>2</w:t>
      </w:r>
      <w:r w:rsidRPr="007823FD">
        <w:rPr>
          <w:sz w:val="28"/>
          <w:szCs w:val="28"/>
        </w:rPr>
        <w:t xml:space="preserve"> год.</w:t>
      </w:r>
    </w:p>
    <w:p w:rsidR="003D1BD2" w:rsidRPr="007823FD" w:rsidRDefault="003D1BD2" w:rsidP="007823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Отчеты - это не просто традиция, а жизненная необходимость, поскольку на них наглядно видно не только то, что уже сделано, но гл</w:t>
      </w:r>
      <w:r w:rsidR="00FD0A91">
        <w:rPr>
          <w:rFonts w:ascii="Times New Roman" w:hAnsi="Times New Roman" w:cs="Times New Roman"/>
          <w:sz w:val="28"/>
          <w:szCs w:val="28"/>
        </w:rPr>
        <w:t>авное, что еще нужно сделать</w:t>
      </w:r>
      <w:r w:rsidRPr="007823FD">
        <w:rPr>
          <w:rFonts w:ascii="Times New Roman" w:hAnsi="Times New Roman" w:cs="Times New Roman"/>
          <w:sz w:val="28"/>
          <w:szCs w:val="28"/>
        </w:rPr>
        <w:t>.Администрация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Республиканскими  правовыми актами  .</w:t>
      </w:r>
    </w:p>
    <w:p w:rsidR="003D1BD2" w:rsidRPr="007823FD" w:rsidRDefault="003D1BD2" w:rsidP="007823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благоустройство территорий населенного пункта, развитие инфраструктуры, обеспечение жизнедеятельности поселения;</w:t>
      </w:r>
    </w:p>
    <w:p w:rsidR="003D1BD2" w:rsidRPr="007823FD" w:rsidRDefault="003D1BD2" w:rsidP="00C60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D1BD2" w:rsidRPr="007823FD" w:rsidRDefault="003D1BD2" w:rsidP="00C609C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 </w:t>
      </w:r>
    </w:p>
    <w:p w:rsidR="003D1BD2" w:rsidRDefault="003D1BD2" w:rsidP="007823F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23FD">
        <w:rPr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 по благоустройству  территорий и о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стенды и  нужная информация размещается в районной газете «Заря».</w:t>
      </w:r>
    </w:p>
    <w:p w:rsidR="007823FD" w:rsidRPr="007823FD" w:rsidRDefault="007823FD" w:rsidP="007823FD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bCs w:val="0"/>
          <w:sz w:val="28"/>
          <w:szCs w:val="28"/>
        </w:rPr>
      </w:pPr>
    </w:p>
    <w:p w:rsidR="003D1BD2" w:rsidRPr="00114B43" w:rsidRDefault="003D1BD2" w:rsidP="007823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14B43">
        <w:rPr>
          <w:rStyle w:val="a4"/>
          <w:sz w:val="28"/>
          <w:szCs w:val="28"/>
        </w:rPr>
        <w:t>Деятельность Администрации   сельского поселения</w:t>
      </w:r>
    </w:p>
    <w:p w:rsidR="003D1BD2" w:rsidRPr="007823FD" w:rsidRDefault="003D1BD2" w:rsidP="00782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По регламенту администрац</w:t>
      </w:r>
      <w:r w:rsidR="00866B64">
        <w:rPr>
          <w:rFonts w:ascii="Times New Roman" w:hAnsi="Times New Roman" w:cs="Times New Roman"/>
          <w:sz w:val="28"/>
          <w:szCs w:val="28"/>
        </w:rPr>
        <w:t xml:space="preserve">ия  сельского поселения выдает </w:t>
      </w:r>
      <w:r w:rsidRPr="007823FD">
        <w:rPr>
          <w:rFonts w:ascii="Times New Roman" w:hAnsi="Times New Roman" w:cs="Times New Roman"/>
          <w:sz w:val="28"/>
          <w:szCs w:val="28"/>
        </w:rPr>
        <w:t xml:space="preserve">справки и выписки издомовой и похозяйственных книг.  </w:t>
      </w:r>
      <w:r w:rsidR="00866B64">
        <w:rPr>
          <w:rFonts w:ascii="Times New Roman" w:hAnsi="Times New Roman" w:cs="Times New Roman"/>
          <w:sz w:val="28"/>
          <w:szCs w:val="28"/>
        </w:rPr>
        <w:t>За 2021</w:t>
      </w:r>
      <w:r w:rsidR="00012487" w:rsidRPr="007823FD">
        <w:rPr>
          <w:rFonts w:ascii="Times New Roman" w:hAnsi="Times New Roman" w:cs="Times New Roman"/>
          <w:sz w:val="28"/>
          <w:szCs w:val="28"/>
        </w:rPr>
        <w:t xml:space="preserve"> год гражданам  выдано </w:t>
      </w:r>
      <w:r w:rsidR="00866B64" w:rsidRPr="00BF41F5">
        <w:rPr>
          <w:rFonts w:ascii="Times New Roman" w:hAnsi="Times New Roman" w:cs="Times New Roman"/>
          <w:sz w:val="28"/>
          <w:szCs w:val="28"/>
        </w:rPr>
        <w:t>1147</w:t>
      </w:r>
      <w:r w:rsidRPr="007823FD">
        <w:rPr>
          <w:rFonts w:ascii="Times New Roman" w:hAnsi="Times New Roman" w:cs="Times New Roman"/>
          <w:sz w:val="28"/>
          <w:szCs w:val="28"/>
        </w:rPr>
        <w:t xml:space="preserve">справки.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 льгот, детских пособий, получения «материнского капитала». </w:t>
      </w:r>
    </w:p>
    <w:p w:rsidR="003D1BD2" w:rsidRPr="007823FD" w:rsidRDefault="003D1BD2" w:rsidP="003D1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>Для получения кредита на развитие сельского х</w:t>
      </w:r>
      <w:r w:rsidR="00244F1B" w:rsidRPr="007823FD">
        <w:rPr>
          <w:rFonts w:ascii="Times New Roman" w:hAnsi="Times New Roman" w:cs="Times New Roman"/>
          <w:sz w:val="28"/>
          <w:szCs w:val="28"/>
        </w:rPr>
        <w:t xml:space="preserve">озяйства </w:t>
      </w:r>
      <w:r w:rsidR="00244F1B" w:rsidRPr="00BF41F5">
        <w:rPr>
          <w:rFonts w:ascii="Times New Roman" w:hAnsi="Times New Roman" w:cs="Times New Roman"/>
          <w:sz w:val="28"/>
          <w:szCs w:val="28"/>
        </w:rPr>
        <w:t>46</w:t>
      </w:r>
      <w:r w:rsidRPr="007823FD">
        <w:rPr>
          <w:rFonts w:ascii="Times New Roman" w:hAnsi="Times New Roman" w:cs="Times New Roman"/>
          <w:sz w:val="28"/>
          <w:szCs w:val="28"/>
        </w:rPr>
        <w:t>гражданам были выданы выписки из похозяйственных книг.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ab/>
        <w:t>По запросам  правоохранительных органов  и других заинт</w:t>
      </w:r>
      <w:r w:rsidR="00244F1B" w:rsidRPr="007823FD">
        <w:rPr>
          <w:rFonts w:ascii="Times New Roman" w:hAnsi="Times New Roman" w:cs="Times New Roman"/>
          <w:sz w:val="28"/>
          <w:szCs w:val="28"/>
        </w:rPr>
        <w:t xml:space="preserve">ересованных ведомств,  </w:t>
      </w:r>
      <w:r w:rsidR="00244F1B" w:rsidRPr="00866B64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866B64" w:rsidRPr="00866B64">
        <w:rPr>
          <w:rFonts w:ascii="Times New Roman" w:hAnsi="Times New Roman" w:cs="Times New Roman"/>
          <w:sz w:val="28"/>
          <w:szCs w:val="28"/>
        </w:rPr>
        <w:t>84</w:t>
      </w:r>
      <w:r w:rsidRPr="00866B64">
        <w:rPr>
          <w:rFonts w:ascii="Times New Roman" w:hAnsi="Times New Roman" w:cs="Times New Roman"/>
          <w:sz w:val="28"/>
          <w:szCs w:val="28"/>
        </w:rPr>
        <w:t xml:space="preserve">  характеристик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</w:p>
    <w:p w:rsidR="003D1BD2" w:rsidRPr="007823FD" w:rsidRDefault="003D1BD2" w:rsidP="00114B43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  <w:u w:val="single"/>
        </w:rPr>
      </w:pPr>
      <w:r w:rsidRPr="007823FD">
        <w:rPr>
          <w:rStyle w:val="a4"/>
          <w:sz w:val="28"/>
          <w:szCs w:val="28"/>
        </w:rPr>
        <w:t>Нормативно-правовые акты</w:t>
      </w:r>
    </w:p>
    <w:p w:rsidR="003D1BD2" w:rsidRPr="00520143" w:rsidRDefault="00442A8D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sz w:val="28"/>
          <w:szCs w:val="28"/>
        </w:rPr>
      </w:pPr>
      <w:r w:rsidRPr="00520143">
        <w:rPr>
          <w:sz w:val="28"/>
          <w:szCs w:val="28"/>
        </w:rPr>
        <w:t>За  202</w:t>
      </w:r>
      <w:r w:rsidR="00866B64" w:rsidRPr="00520143">
        <w:rPr>
          <w:sz w:val="28"/>
          <w:szCs w:val="28"/>
        </w:rPr>
        <w:t>1</w:t>
      </w:r>
      <w:r w:rsidR="003D1BD2" w:rsidRPr="00520143">
        <w:rPr>
          <w:sz w:val="28"/>
          <w:szCs w:val="28"/>
        </w:rPr>
        <w:t xml:space="preserve"> год Администрацией сельского поселения было приня</w:t>
      </w:r>
      <w:r w:rsidRPr="00520143">
        <w:rPr>
          <w:sz w:val="28"/>
          <w:szCs w:val="28"/>
        </w:rPr>
        <w:t xml:space="preserve">то </w:t>
      </w:r>
      <w:r w:rsidR="00BF41F5" w:rsidRPr="00520143">
        <w:rPr>
          <w:sz w:val="28"/>
          <w:szCs w:val="28"/>
        </w:rPr>
        <w:t>66</w:t>
      </w:r>
      <w:r w:rsidRPr="00520143">
        <w:rPr>
          <w:sz w:val="28"/>
          <w:szCs w:val="28"/>
        </w:rPr>
        <w:t xml:space="preserve"> - постановления,</w:t>
      </w:r>
      <w:r w:rsidR="00520143" w:rsidRPr="00520143">
        <w:rPr>
          <w:sz w:val="28"/>
          <w:szCs w:val="28"/>
        </w:rPr>
        <w:t>31</w:t>
      </w:r>
      <w:r w:rsidR="003D1BD2" w:rsidRPr="00520143">
        <w:rPr>
          <w:sz w:val="28"/>
          <w:szCs w:val="28"/>
        </w:rPr>
        <w:t xml:space="preserve"> распоряжений по личному составу, </w:t>
      </w:r>
      <w:r w:rsidR="008B0711" w:rsidRPr="008B0711">
        <w:rPr>
          <w:sz w:val="28"/>
          <w:szCs w:val="28"/>
        </w:rPr>
        <w:t>21</w:t>
      </w:r>
      <w:r w:rsidR="003D1BD2" w:rsidRPr="00520143">
        <w:rPr>
          <w:sz w:val="28"/>
          <w:szCs w:val="28"/>
        </w:rPr>
        <w:t>распоряжения по основной деятельности.</w:t>
      </w:r>
      <w:r w:rsidR="003D1BD2" w:rsidRPr="00520143">
        <w:rPr>
          <w:rStyle w:val="a4"/>
          <w:b w:val="0"/>
          <w:sz w:val="28"/>
          <w:szCs w:val="28"/>
        </w:rPr>
        <w:t xml:space="preserve">Проведено </w:t>
      </w:r>
      <w:r w:rsidR="00BF41F5" w:rsidRPr="00520143">
        <w:rPr>
          <w:rStyle w:val="a4"/>
          <w:b w:val="0"/>
          <w:sz w:val="28"/>
          <w:szCs w:val="28"/>
        </w:rPr>
        <w:t>14</w:t>
      </w:r>
      <w:r w:rsidR="003D1BD2" w:rsidRPr="00520143">
        <w:rPr>
          <w:rStyle w:val="a4"/>
          <w:b w:val="0"/>
          <w:sz w:val="28"/>
          <w:szCs w:val="28"/>
        </w:rPr>
        <w:t xml:space="preserve"> засе</w:t>
      </w:r>
      <w:r w:rsidRPr="00520143">
        <w:rPr>
          <w:rStyle w:val="a4"/>
          <w:b w:val="0"/>
          <w:sz w:val="28"/>
          <w:szCs w:val="28"/>
        </w:rPr>
        <w:t xml:space="preserve">даний СНД, на которых принято </w:t>
      </w:r>
      <w:r w:rsidR="00520143">
        <w:rPr>
          <w:rStyle w:val="a4"/>
          <w:b w:val="0"/>
          <w:sz w:val="28"/>
          <w:szCs w:val="28"/>
        </w:rPr>
        <w:t xml:space="preserve">29 </w:t>
      </w:r>
      <w:r w:rsidR="003D1BD2" w:rsidRPr="00520143">
        <w:rPr>
          <w:rStyle w:val="a4"/>
          <w:b w:val="0"/>
          <w:sz w:val="28"/>
          <w:szCs w:val="28"/>
        </w:rPr>
        <w:t>Решений, на основании которых администрация поселения осуществляет свою основную деятельность.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Cs w:val="0"/>
          <w:sz w:val="28"/>
          <w:szCs w:val="28"/>
        </w:rPr>
      </w:pPr>
      <w:r w:rsidRPr="007823FD">
        <w:rPr>
          <w:rStyle w:val="a4"/>
          <w:sz w:val="28"/>
          <w:szCs w:val="28"/>
        </w:rPr>
        <w:t xml:space="preserve"> Социально-экономическое развитие  сельского поселения </w:t>
      </w:r>
    </w:p>
    <w:p w:rsidR="003D1BD2" w:rsidRPr="00BF41F5" w:rsidRDefault="003D1BD2" w:rsidP="003D1BD2">
      <w:pPr>
        <w:rPr>
          <w:rFonts w:ascii="Times New Roman" w:hAnsi="Times New Roman" w:cs="Times New Roman"/>
          <w:sz w:val="28"/>
          <w:szCs w:val="28"/>
        </w:rPr>
      </w:pPr>
      <w:r w:rsidRPr="00BF41F5">
        <w:rPr>
          <w:rFonts w:ascii="Times New Roman" w:hAnsi="Times New Roman" w:cs="Times New Roman"/>
          <w:sz w:val="28"/>
          <w:szCs w:val="28"/>
        </w:rPr>
        <w:t xml:space="preserve">            Численность населения</w:t>
      </w:r>
      <w:r w:rsidR="00442A8D" w:rsidRPr="00BF41F5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FD0A91" w:rsidRPr="00BF41F5">
        <w:rPr>
          <w:rFonts w:ascii="Times New Roman" w:hAnsi="Times New Roman" w:cs="Times New Roman"/>
          <w:sz w:val="28"/>
          <w:szCs w:val="28"/>
        </w:rPr>
        <w:t>2</w:t>
      </w:r>
      <w:r w:rsidR="00866B64" w:rsidRPr="00BF41F5">
        <w:rPr>
          <w:rFonts w:ascii="Times New Roman" w:hAnsi="Times New Roman" w:cs="Times New Roman"/>
          <w:sz w:val="28"/>
          <w:szCs w:val="28"/>
        </w:rPr>
        <w:t xml:space="preserve"> г. составляет 2026</w:t>
      </w:r>
      <w:r w:rsidRPr="00BF41F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D1BD2" w:rsidRPr="00BF41F5" w:rsidRDefault="00442A8D" w:rsidP="003D1BD2">
      <w:pPr>
        <w:rPr>
          <w:rFonts w:ascii="Times New Roman" w:hAnsi="Times New Roman" w:cs="Times New Roman"/>
          <w:sz w:val="28"/>
          <w:szCs w:val="28"/>
        </w:rPr>
      </w:pPr>
      <w:r w:rsidRPr="00BF41F5"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866B64" w:rsidRPr="00BF41F5">
        <w:rPr>
          <w:rFonts w:ascii="Times New Roman" w:hAnsi="Times New Roman" w:cs="Times New Roman"/>
          <w:sz w:val="28"/>
          <w:szCs w:val="28"/>
        </w:rPr>
        <w:t>1</w:t>
      </w:r>
      <w:r w:rsidR="003D1BD2" w:rsidRPr="00BF41F5">
        <w:rPr>
          <w:rFonts w:ascii="Times New Roman" w:hAnsi="Times New Roman" w:cs="Times New Roman"/>
          <w:sz w:val="28"/>
          <w:szCs w:val="28"/>
        </w:rPr>
        <w:t>го</w:t>
      </w:r>
      <w:r w:rsidRPr="00BF41F5">
        <w:rPr>
          <w:rFonts w:ascii="Times New Roman" w:hAnsi="Times New Roman" w:cs="Times New Roman"/>
          <w:sz w:val="28"/>
          <w:szCs w:val="28"/>
        </w:rPr>
        <w:t>д</w:t>
      </w:r>
      <w:r w:rsidR="00BF41F5" w:rsidRPr="00BF41F5">
        <w:rPr>
          <w:rFonts w:ascii="Times New Roman" w:hAnsi="Times New Roman" w:cs="Times New Roman"/>
          <w:sz w:val="28"/>
          <w:szCs w:val="28"/>
        </w:rPr>
        <w:t xml:space="preserve"> родилось - 10 детей,  умерло  19</w:t>
      </w:r>
      <w:r w:rsidR="003D1BD2" w:rsidRPr="00BF41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W w:w="9900" w:type="dxa"/>
        <w:tblInd w:w="-72" w:type="dxa"/>
        <w:tblLook w:val="01E0"/>
      </w:tblPr>
      <w:tblGrid>
        <w:gridCol w:w="512"/>
        <w:gridCol w:w="2319"/>
        <w:gridCol w:w="992"/>
        <w:gridCol w:w="1257"/>
        <w:gridCol w:w="1239"/>
        <w:gridCol w:w="42"/>
        <w:gridCol w:w="1751"/>
        <w:gridCol w:w="1788"/>
      </w:tblGrid>
      <w:tr w:rsidR="00C7169F" w:rsidRPr="00C7169F" w:rsidTr="007823FD">
        <w:tc>
          <w:tcPr>
            <w:tcW w:w="512" w:type="dxa"/>
            <w:vMerge w:val="restart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9" w:type="dxa"/>
            <w:vMerge w:val="restart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Населенные пункты, входящие в состав поселения</w:t>
            </w:r>
          </w:p>
        </w:tc>
        <w:tc>
          <w:tcPr>
            <w:tcW w:w="992" w:type="dxa"/>
            <w:vMerge w:val="restart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Всего, чел.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7169F" w:rsidRPr="00C7169F" w:rsidTr="007823FD">
        <w:tc>
          <w:tcPr>
            <w:tcW w:w="0" w:type="auto"/>
            <w:vMerge/>
            <w:vAlign w:val="center"/>
            <w:hideMark/>
          </w:tcPr>
          <w:p w:rsidR="003D1BD2" w:rsidRPr="00C7169F" w:rsidRDefault="003D1BD2" w:rsidP="00A444DF">
            <w:pPr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1BD2" w:rsidRPr="00520143" w:rsidRDefault="003D1BD2" w:rsidP="00A444D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1BD2" w:rsidRPr="00520143" w:rsidRDefault="003D1BD2" w:rsidP="00A444DF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7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1BD2" w:rsidRPr="00520143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1BD2" w:rsidRPr="00520143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Пенсионеров</w:t>
            </w:r>
          </w:p>
        </w:tc>
        <w:tc>
          <w:tcPr>
            <w:tcW w:w="1788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Детей до 6-летнего возраста</w:t>
            </w:r>
          </w:p>
        </w:tc>
      </w:tr>
      <w:tr w:rsidR="00C7169F" w:rsidRPr="00C7169F" w:rsidTr="007823FD">
        <w:tc>
          <w:tcPr>
            <w:tcW w:w="512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а. Мамхег</w:t>
            </w:r>
          </w:p>
        </w:tc>
        <w:tc>
          <w:tcPr>
            <w:tcW w:w="992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1F5" w:rsidRPr="005201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7" w:type="dxa"/>
            <w:hideMark/>
          </w:tcPr>
          <w:p w:rsidR="003D1BD2" w:rsidRPr="00520143" w:rsidRDefault="00BF41F5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1239" w:type="dxa"/>
            <w:hideMark/>
          </w:tcPr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1F5" w:rsidRPr="005201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93" w:type="dxa"/>
            <w:gridSpan w:val="2"/>
            <w:hideMark/>
          </w:tcPr>
          <w:p w:rsidR="003D1BD2" w:rsidRPr="00520143" w:rsidRDefault="00520143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788" w:type="dxa"/>
            <w:hideMark/>
          </w:tcPr>
          <w:p w:rsidR="003D1BD2" w:rsidRPr="00520143" w:rsidRDefault="00520143" w:rsidP="00A444D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4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3D1BD2" w:rsidRPr="00520143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D1BD2" w:rsidRPr="00520143" w:rsidRDefault="003D1BD2" w:rsidP="00C6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 xml:space="preserve">   На территории сельского поселения проживает 548семей, </w:t>
      </w:r>
    </w:p>
    <w:p w:rsidR="003D1BD2" w:rsidRPr="00520143" w:rsidRDefault="003D1BD2" w:rsidP="00C60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BD2" w:rsidRPr="00520143" w:rsidRDefault="003D1BD2" w:rsidP="00C6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>Количество семей с детьми – 343</w:t>
      </w:r>
    </w:p>
    <w:p w:rsidR="003D1BD2" w:rsidRPr="00520143" w:rsidRDefault="00520143" w:rsidP="00C60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 xml:space="preserve">  в них детей – 521</w:t>
      </w:r>
    </w:p>
    <w:p w:rsidR="003D1BD2" w:rsidRPr="00520143" w:rsidRDefault="00520143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>в т.ч. от 0 до 6 лет – 180</w:t>
      </w:r>
    </w:p>
    <w:p w:rsidR="003D1BD2" w:rsidRPr="00520143" w:rsidRDefault="00520143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ab/>
        <w:t>от 6 до 14 лет – 225</w:t>
      </w:r>
    </w:p>
    <w:p w:rsidR="003D1BD2" w:rsidRPr="00520143" w:rsidRDefault="00520143" w:rsidP="00C609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0143">
        <w:rPr>
          <w:rFonts w:ascii="Times New Roman" w:hAnsi="Times New Roman" w:cs="Times New Roman"/>
          <w:sz w:val="28"/>
          <w:szCs w:val="28"/>
        </w:rPr>
        <w:tab/>
        <w:t>от 14 до 18 лет – 116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rStyle w:val="a4"/>
          <w:b w:val="0"/>
          <w:sz w:val="28"/>
          <w:szCs w:val="28"/>
        </w:rPr>
        <w:t>Администрацией</w:t>
      </w:r>
      <w:r w:rsidRPr="007823FD">
        <w:rPr>
          <w:rStyle w:val="apple-converted-space"/>
          <w:sz w:val="28"/>
          <w:szCs w:val="28"/>
        </w:rPr>
        <w:t> </w:t>
      </w:r>
      <w:r w:rsidRPr="007823FD">
        <w:rPr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520143">
        <w:rPr>
          <w:sz w:val="28"/>
          <w:szCs w:val="28"/>
        </w:rPr>
        <w:t>е» На воинском учете состоит 502</w:t>
      </w:r>
      <w:r w:rsidRPr="007823FD">
        <w:rPr>
          <w:sz w:val="28"/>
          <w:szCs w:val="28"/>
        </w:rPr>
        <w:t xml:space="preserve"> человек, из них:</w:t>
      </w:r>
    </w:p>
    <w:p w:rsidR="003D1BD2" w:rsidRPr="007823FD" w:rsidRDefault="00000D6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13</w:t>
      </w:r>
      <w:r w:rsidR="003D1BD2" w:rsidRPr="007823FD">
        <w:rPr>
          <w:sz w:val="28"/>
          <w:szCs w:val="28"/>
        </w:rPr>
        <w:t xml:space="preserve"> – офицера;</w:t>
      </w:r>
    </w:p>
    <w:p w:rsidR="003D1BD2" w:rsidRPr="007823FD" w:rsidRDefault="00000D6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43</w:t>
      </w:r>
      <w:r w:rsidR="00520143">
        <w:rPr>
          <w:sz w:val="28"/>
          <w:szCs w:val="28"/>
        </w:rPr>
        <w:t>4</w:t>
      </w:r>
      <w:r w:rsidR="003D1BD2" w:rsidRPr="007823FD">
        <w:rPr>
          <w:sz w:val="28"/>
          <w:szCs w:val="28"/>
        </w:rPr>
        <w:t xml:space="preserve">- </w:t>
      </w:r>
      <w:r w:rsidR="00520143">
        <w:rPr>
          <w:sz w:val="28"/>
          <w:szCs w:val="28"/>
        </w:rPr>
        <w:t xml:space="preserve">Солдатов и </w:t>
      </w:r>
      <w:r w:rsidR="003D1BD2" w:rsidRPr="007823FD">
        <w:rPr>
          <w:sz w:val="28"/>
          <w:szCs w:val="28"/>
        </w:rPr>
        <w:t>сержантов;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lastRenderedPageBreak/>
        <w:t xml:space="preserve">- граждане подлежащие призыву на военную службу – </w:t>
      </w:r>
      <w:r w:rsidR="00520143">
        <w:rPr>
          <w:sz w:val="28"/>
          <w:szCs w:val="28"/>
        </w:rPr>
        <w:t>55 человек; допризывников -13</w:t>
      </w:r>
      <w:r w:rsidRPr="007823FD">
        <w:rPr>
          <w:sz w:val="28"/>
          <w:szCs w:val="28"/>
        </w:rPr>
        <w:t xml:space="preserve"> человек.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>Воинский учет граждан запаса и граждан, подлежащих призыву на военную службу, осуществл</w:t>
      </w:r>
      <w:r w:rsidR="00000D62" w:rsidRPr="007823FD">
        <w:rPr>
          <w:sz w:val="28"/>
          <w:szCs w:val="28"/>
        </w:rPr>
        <w:t>ялся на основании  плана на 202</w:t>
      </w:r>
      <w:r w:rsidR="00520143">
        <w:rPr>
          <w:sz w:val="28"/>
          <w:szCs w:val="28"/>
        </w:rPr>
        <w:t>1</w:t>
      </w:r>
      <w:r w:rsidRPr="007823FD">
        <w:rPr>
          <w:sz w:val="28"/>
          <w:szCs w:val="28"/>
        </w:rPr>
        <w:t xml:space="preserve"> год, согласованного с военным комиссариатом по Красногвардейскому и Шовгеновскому районах. </w:t>
      </w: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D1BD2" w:rsidRPr="007823FD" w:rsidRDefault="003D1BD2" w:rsidP="003D1BD2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823FD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3D1BD2" w:rsidRPr="007823FD" w:rsidRDefault="003D1BD2" w:rsidP="003D1B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3339 га. Земельный фонд распределяется по категориям земель следующим образом: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i/>
          <w:sz w:val="28"/>
          <w:szCs w:val="28"/>
        </w:rPr>
        <w:t>2  .</w:t>
      </w:r>
      <w:r w:rsidRPr="007823FD">
        <w:rPr>
          <w:rFonts w:ascii="Times New Roman" w:hAnsi="Times New Roman" w:cs="Times New Roman"/>
          <w:sz w:val="28"/>
          <w:szCs w:val="28"/>
        </w:rPr>
        <w:t>Общаяплощадь земель сельхоз. назначения -2202га .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Из них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-Фонд перераспределение и аренда  265га.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-Одногектарники                   74га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-Трехгектарники                1863га  = 621пай.х3га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3. Лесопосадки-18га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4. Лес-66га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5 Пастбища и сенокос-663га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6Приусадебные участки-321га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из них огороды -264га, под постройками -57га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7.Под ручьями -4га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8.Под дорогами и прогонами -7.3га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9.Под площадями и улицами -51га </w:t>
      </w:r>
    </w:p>
    <w:p w:rsidR="003D1BD2" w:rsidRPr="007823FD" w:rsidRDefault="003D1BD2" w:rsidP="00C6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10.Под постройками за пределами населенного пункта -6.21га </w:t>
      </w:r>
    </w:p>
    <w:p w:rsidR="003D1BD2" w:rsidRPr="007823FD" w:rsidRDefault="003D1BD2" w:rsidP="00C609C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BD2" w:rsidRPr="007823FD" w:rsidRDefault="003D1BD2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Население занимается ведением личного подсобного хозяйства на начало года в поселении 583 хозяйств,  </w:t>
      </w:r>
    </w:p>
    <w:tbl>
      <w:tblPr>
        <w:tblW w:w="0" w:type="auto"/>
        <w:tblInd w:w="108" w:type="dxa"/>
        <w:tblLook w:val="01E0"/>
      </w:tblPr>
      <w:tblGrid>
        <w:gridCol w:w="236"/>
        <w:gridCol w:w="421"/>
        <w:gridCol w:w="9093"/>
        <w:gridCol w:w="421"/>
      </w:tblGrid>
      <w:tr w:rsidR="003D1BD2" w:rsidRPr="007823FD" w:rsidTr="007823FD">
        <w:tc>
          <w:tcPr>
            <w:tcW w:w="236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514" w:type="dxa"/>
            <w:gridSpan w:val="2"/>
            <w:hideMark/>
          </w:tcPr>
          <w:tbl>
            <w:tblPr>
              <w:tblW w:w="9180" w:type="dxa"/>
              <w:tblInd w:w="108" w:type="dxa"/>
              <w:tblLook w:val="04A0"/>
            </w:tblPr>
            <w:tblGrid>
              <w:gridCol w:w="484"/>
              <w:gridCol w:w="1753"/>
              <w:gridCol w:w="1374"/>
              <w:gridCol w:w="2874"/>
              <w:gridCol w:w="2695"/>
            </w:tblGrid>
            <w:tr w:rsidR="00442A8D" w:rsidRPr="007823FD" w:rsidTr="007823FD">
              <w:trPr>
                <w:trHeight w:val="47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7823FD" w:rsidP="007823FD">
                  <w:pPr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01.01.2021</w:t>
                  </w:r>
                  <w:r w:rsidR="00442A8D"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01.01.2022</w:t>
                  </w:r>
                  <w:r w:rsidR="00442A8D"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КРС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382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373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коров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286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275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Овец и коз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</w:tr>
            <w:tr w:rsidR="00442A8D" w:rsidRPr="007823FD" w:rsidTr="007823FD"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Свиней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---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</w:t>
                  </w:r>
                </w:p>
              </w:tc>
            </w:tr>
            <w:tr w:rsidR="00442A8D" w:rsidRPr="007823FD" w:rsidTr="007823FD">
              <w:trPr>
                <w:trHeight w:val="326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C7169F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C71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</w:t>
                  </w:r>
                  <w:r w:rsidR="00442A8D"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  <w:tr w:rsidR="00442A8D" w:rsidRPr="007823FD" w:rsidTr="007823FD">
              <w:trPr>
                <w:trHeight w:val="447"/>
              </w:trPr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442A8D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Лошадей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2A8D" w:rsidRPr="007823FD" w:rsidRDefault="00C7169F" w:rsidP="007823FD">
                  <w:pPr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</w:t>
                  </w:r>
                </w:p>
              </w:tc>
            </w:tr>
            <w:tr w:rsidR="00442A8D" w:rsidRPr="007823FD" w:rsidTr="00114B43">
              <w:trPr>
                <w:gridAfter w:val="3"/>
                <w:wAfter w:w="6943" w:type="dxa"/>
              </w:trPr>
              <w:tc>
                <w:tcPr>
                  <w:tcW w:w="2237" w:type="dxa"/>
                  <w:gridSpan w:val="2"/>
                  <w:hideMark/>
                </w:tcPr>
                <w:p w:rsidR="00442A8D" w:rsidRPr="007823FD" w:rsidRDefault="00442A8D" w:rsidP="00A96275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i/>
                      <w:kern w:val="2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3D1BD2" w:rsidRPr="007823FD" w:rsidRDefault="003D1BD2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  <w:hideMark/>
          </w:tcPr>
          <w:p w:rsidR="003D1BD2" w:rsidRPr="007823FD" w:rsidRDefault="003D1BD2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14B43" w:rsidRPr="007823FD" w:rsidTr="007823FD">
        <w:trPr>
          <w:gridAfter w:val="2"/>
          <w:wAfter w:w="9514" w:type="dxa"/>
        </w:trPr>
        <w:tc>
          <w:tcPr>
            <w:tcW w:w="236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7169F" w:rsidRPr="007823FD" w:rsidTr="007823FD">
        <w:trPr>
          <w:gridAfter w:val="2"/>
          <w:wAfter w:w="9514" w:type="dxa"/>
        </w:trPr>
        <w:tc>
          <w:tcPr>
            <w:tcW w:w="236" w:type="dxa"/>
          </w:tcPr>
          <w:p w:rsidR="00C7169F" w:rsidRPr="007823FD" w:rsidRDefault="00C7169F" w:rsidP="00A444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C7169F" w:rsidRPr="007823FD" w:rsidRDefault="00C7169F" w:rsidP="00A444D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4B43" w:rsidRPr="007823FD" w:rsidTr="007823FD">
        <w:trPr>
          <w:gridAfter w:val="2"/>
          <w:wAfter w:w="9514" w:type="dxa"/>
        </w:trPr>
        <w:tc>
          <w:tcPr>
            <w:tcW w:w="236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1" w:type="dxa"/>
            <w:hideMark/>
          </w:tcPr>
          <w:p w:rsidR="00114B43" w:rsidRPr="007823FD" w:rsidRDefault="00114B43" w:rsidP="00A444D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D1BD2" w:rsidRPr="007823FD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b/>
          <w:bCs/>
          <w:sz w:val="28"/>
          <w:szCs w:val="28"/>
        </w:rPr>
        <w:t>Муниципальные закупки</w:t>
      </w:r>
    </w:p>
    <w:p w:rsidR="003D1BD2" w:rsidRPr="001B38FE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FE">
        <w:rPr>
          <w:rFonts w:ascii="Times New Roman" w:hAnsi="Times New Roman" w:cs="Times New Roman"/>
          <w:sz w:val="28"/>
          <w:szCs w:val="28"/>
        </w:rPr>
        <w:lastRenderedPageBreak/>
        <w:t xml:space="preserve">     В соответствии с планом-графико</w:t>
      </w:r>
      <w:r w:rsidR="001B38FE" w:rsidRPr="001B38FE">
        <w:rPr>
          <w:rFonts w:ascii="Times New Roman" w:hAnsi="Times New Roman" w:cs="Times New Roman"/>
          <w:sz w:val="28"/>
          <w:szCs w:val="28"/>
        </w:rPr>
        <w:t>м муниципальных закупок,  в 2021</w:t>
      </w:r>
      <w:r w:rsidRPr="001B38FE">
        <w:rPr>
          <w:rFonts w:ascii="Times New Roman" w:hAnsi="Times New Roman" w:cs="Times New Roman"/>
          <w:sz w:val="28"/>
          <w:szCs w:val="28"/>
        </w:rPr>
        <w:t xml:space="preserve"> году  в поселении проводились закупки товаров, работ и услуг  в соответствии с п.4 ч. 1 ст. 93 ФЗ-44 – то есть закупки до 100 тыс. руб. у единственного поставщика. Кроме того администрацией проводились закупки услуг согласно  п.8 ч. 1 ст. 93 этого же ФЗ так же у единственного поставщика с электроснабжающей и Ростелекома.</w:t>
      </w:r>
    </w:p>
    <w:p w:rsidR="001B38FE" w:rsidRDefault="00D850CD" w:rsidP="001B38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8FE">
        <w:rPr>
          <w:rFonts w:ascii="Times New Roman" w:hAnsi="Times New Roman" w:cs="Times New Roman"/>
          <w:sz w:val="28"/>
          <w:szCs w:val="28"/>
          <w:u w:val="single"/>
        </w:rPr>
        <w:t>Исполнения бюджета за 2021</w:t>
      </w:r>
      <w:r w:rsidR="003D1BD2" w:rsidRPr="001B38FE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D1BD2" w:rsidRPr="001B38FE" w:rsidRDefault="003D1BD2" w:rsidP="001B38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8FE">
        <w:rPr>
          <w:rStyle w:val="a4"/>
          <w:rFonts w:ascii="Times New Roman" w:hAnsi="Times New Roman" w:cs="Times New Roman"/>
          <w:b w:val="0"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Pr="001B38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B38FE">
        <w:rPr>
          <w:rStyle w:val="a4"/>
          <w:rFonts w:ascii="Times New Roman" w:hAnsi="Times New Roman" w:cs="Times New Roman"/>
          <w:b w:val="0"/>
          <w:sz w:val="28"/>
          <w:szCs w:val="28"/>
        </w:rPr>
        <w:t>безусловно служит бюджет</w:t>
      </w:r>
      <w:r w:rsidRPr="001B38FE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B38FE">
        <w:rPr>
          <w:rFonts w:ascii="Times New Roman" w:hAnsi="Times New Roman" w:cs="Times New Roman"/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сельского  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3D1BD2" w:rsidRPr="001B38FE" w:rsidRDefault="003D1BD2" w:rsidP="00C6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8FE">
        <w:rPr>
          <w:rFonts w:ascii="Times New Roman" w:hAnsi="Times New Roman" w:cs="Times New Roman"/>
          <w:sz w:val="28"/>
          <w:szCs w:val="28"/>
        </w:rPr>
        <w:t>Наиболее крупные источники собственных доходо</w:t>
      </w:r>
      <w:r w:rsidR="00263E89" w:rsidRPr="001B38FE">
        <w:rPr>
          <w:rFonts w:ascii="Times New Roman" w:hAnsi="Times New Roman" w:cs="Times New Roman"/>
          <w:sz w:val="28"/>
          <w:szCs w:val="28"/>
        </w:rPr>
        <w:t xml:space="preserve">в - это земельный налог –  </w:t>
      </w:r>
      <w:r w:rsidR="001B38FE" w:rsidRPr="001B38FE">
        <w:rPr>
          <w:rFonts w:ascii="Times New Roman" w:hAnsi="Times New Roman" w:cs="Times New Roman"/>
          <w:sz w:val="28"/>
          <w:szCs w:val="28"/>
        </w:rPr>
        <w:t>547</w:t>
      </w:r>
      <w:r w:rsidR="00263E89" w:rsidRPr="001B38FE">
        <w:rPr>
          <w:rFonts w:ascii="Times New Roman" w:hAnsi="Times New Roman" w:cs="Times New Roman"/>
          <w:sz w:val="28"/>
          <w:szCs w:val="28"/>
        </w:rPr>
        <w:t>,</w:t>
      </w:r>
      <w:r w:rsidR="001B38FE" w:rsidRPr="001B38FE">
        <w:rPr>
          <w:rFonts w:ascii="Times New Roman" w:hAnsi="Times New Roman" w:cs="Times New Roman"/>
          <w:sz w:val="28"/>
          <w:szCs w:val="28"/>
        </w:rPr>
        <w:t>8</w:t>
      </w:r>
      <w:r w:rsidRPr="001B38FE">
        <w:rPr>
          <w:rFonts w:ascii="Times New Roman" w:hAnsi="Times New Roman" w:cs="Times New Roman"/>
          <w:sz w:val="28"/>
          <w:szCs w:val="28"/>
        </w:rPr>
        <w:t xml:space="preserve"> тыс. рублей ,     налог  на доходы физических лиц  </w:t>
      </w:r>
      <w:r w:rsidR="001B38FE" w:rsidRPr="001B38FE">
        <w:rPr>
          <w:rFonts w:ascii="Times New Roman" w:hAnsi="Times New Roman" w:cs="Times New Roman"/>
          <w:sz w:val="28"/>
          <w:szCs w:val="28"/>
        </w:rPr>
        <w:t>1295,5</w:t>
      </w:r>
      <w:r w:rsidRPr="001B38FE">
        <w:rPr>
          <w:rFonts w:ascii="Times New Roman" w:hAnsi="Times New Roman" w:cs="Times New Roman"/>
          <w:sz w:val="28"/>
          <w:szCs w:val="28"/>
        </w:rPr>
        <w:t xml:space="preserve"> тыс. руб.,     </w:t>
      </w:r>
      <w:r w:rsidR="00263E89" w:rsidRPr="001B38FE">
        <w:rPr>
          <w:rFonts w:ascii="Times New Roman" w:hAnsi="Times New Roman" w:cs="Times New Roman"/>
          <w:sz w:val="28"/>
          <w:szCs w:val="28"/>
        </w:rPr>
        <w:t>Акцизы на топливо  -</w:t>
      </w:r>
      <w:r w:rsidR="001B38FE">
        <w:rPr>
          <w:rFonts w:ascii="Times New Roman" w:hAnsi="Times New Roman" w:cs="Times New Roman"/>
          <w:sz w:val="28"/>
          <w:szCs w:val="28"/>
        </w:rPr>
        <w:t>820,4</w:t>
      </w:r>
    </w:p>
    <w:p w:rsidR="007823FD" w:rsidRPr="00C7169F" w:rsidRDefault="007823FD" w:rsidP="007823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A8D" w:rsidRPr="001B38FE" w:rsidRDefault="00442A8D" w:rsidP="00782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8FE">
        <w:rPr>
          <w:rFonts w:ascii="Times New Roman" w:hAnsi="Times New Roman" w:cs="Times New Roman"/>
          <w:sz w:val="28"/>
          <w:szCs w:val="28"/>
        </w:rPr>
        <w:t>БЮДЖЕТ ПОСЕЛЕНИЯ И НАЛОГООБЛАГАЕМАЯ БАЗА.</w:t>
      </w:r>
    </w:p>
    <w:p w:rsidR="00442A8D" w:rsidRPr="001B38FE" w:rsidRDefault="00442A8D" w:rsidP="00442A8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FE">
        <w:rPr>
          <w:rFonts w:ascii="Times New Roman" w:hAnsi="Times New Roman" w:cs="Times New Roman"/>
          <w:sz w:val="28"/>
          <w:szCs w:val="28"/>
        </w:rPr>
        <w:t>В</w:t>
      </w:r>
      <w:r w:rsidR="001B38FE">
        <w:rPr>
          <w:rFonts w:ascii="Times New Roman" w:hAnsi="Times New Roman" w:cs="Times New Roman"/>
          <w:sz w:val="28"/>
          <w:szCs w:val="28"/>
        </w:rPr>
        <w:t xml:space="preserve"> соответствии с принятым на 2021</w:t>
      </w:r>
      <w:r w:rsidRPr="001B38FE">
        <w:rPr>
          <w:rFonts w:ascii="Times New Roman" w:hAnsi="Times New Roman" w:cs="Times New Roman"/>
          <w:sz w:val="28"/>
          <w:szCs w:val="28"/>
        </w:rPr>
        <w:t xml:space="preserve"> год бюджетом поселения</w:t>
      </w:r>
      <w:r w:rsidR="001B38FE">
        <w:rPr>
          <w:rFonts w:ascii="Times New Roman" w:hAnsi="Times New Roman" w:cs="Times New Roman"/>
          <w:sz w:val="28"/>
          <w:szCs w:val="28"/>
        </w:rPr>
        <w:t xml:space="preserve"> доходы бюджета составляли 7673,1</w:t>
      </w:r>
      <w:r w:rsidRPr="001B38FE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доходы  </w:t>
      </w:r>
      <w:r w:rsidR="001B38FE">
        <w:rPr>
          <w:rFonts w:ascii="Times New Roman" w:hAnsi="Times New Roman" w:cs="Times New Roman"/>
          <w:sz w:val="28"/>
          <w:szCs w:val="28"/>
        </w:rPr>
        <w:t>3698,0</w:t>
      </w:r>
      <w:r w:rsidRPr="001B38FE">
        <w:rPr>
          <w:rFonts w:ascii="Times New Roman" w:hAnsi="Times New Roman" w:cs="Times New Roman"/>
          <w:sz w:val="28"/>
          <w:szCs w:val="28"/>
        </w:rPr>
        <w:t xml:space="preserve"> тыс. рублей. Фактически было исполнено – </w:t>
      </w:r>
      <w:r w:rsidR="001B38FE">
        <w:rPr>
          <w:rFonts w:ascii="Times New Roman" w:hAnsi="Times New Roman" w:cs="Times New Roman"/>
          <w:sz w:val="28"/>
          <w:szCs w:val="28"/>
        </w:rPr>
        <w:t>7344,9</w:t>
      </w:r>
      <w:r w:rsidRPr="001B38F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42A8D" w:rsidRPr="001B38FE" w:rsidRDefault="00442A8D" w:rsidP="00442A8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FE">
        <w:rPr>
          <w:rFonts w:ascii="Times New Roman" w:hAnsi="Times New Roman" w:cs="Times New Roman"/>
          <w:b/>
          <w:sz w:val="28"/>
          <w:szCs w:val="28"/>
        </w:rPr>
        <w:t>Бюджет на 202</w:t>
      </w:r>
      <w:r w:rsidR="00BF41F5" w:rsidRPr="001B38FE">
        <w:rPr>
          <w:rFonts w:ascii="Times New Roman" w:hAnsi="Times New Roman" w:cs="Times New Roman"/>
          <w:b/>
          <w:sz w:val="28"/>
          <w:szCs w:val="28"/>
        </w:rPr>
        <w:t>1</w:t>
      </w:r>
      <w:r w:rsidRPr="001B38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40"/>
        <w:gridCol w:w="1800"/>
        <w:gridCol w:w="1617"/>
        <w:gridCol w:w="1623"/>
      </w:tblGrid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Исполнено,</w:t>
            </w:r>
          </w:p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1B3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7673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1B3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7344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1B3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38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1B3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3698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3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1B38FE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A933B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A93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A93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A93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 xml:space="preserve">Аренда имущества находящегося в муниципальной </w:t>
            </w:r>
            <w:r w:rsidRPr="001B3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трансферт,  предоставляемые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A93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  <w:r w:rsidR="00442A8D" w:rsidRPr="001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сельских поселении от субъектов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1B38FE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8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169F" w:rsidRPr="00C7169F" w:rsidTr="00A962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C7169F" w:rsidRDefault="00442A8D" w:rsidP="00A962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C7169F" w:rsidRDefault="00442A8D" w:rsidP="00A9627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C7169F" w:rsidRDefault="00442A8D" w:rsidP="00A9627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C7169F" w:rsidRDefault="00442A8D" w:rsidP="00A9627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42A8D" w:rsidRPr="00A933BB" w:rsidRDefault="00442A8D" w:rsidP="00442A8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3BB">
        <w:rPr>
          <w:rFonts w:ascii="Times New Roman" w:hAnsi="Times New Roman" w:cs="Times New Roman"/>
          <w:sz w:val="28"/>
          <w:szCs w:val="28"/>
        </w:rPr>
        <w:t>Утвержденный на 202</w:t>
      </w:r>
      <w:r w:rsidR="00BF41F5" w:rsidRPr="00A933BB">
        <w:rPr>
          <w:rFonts w:ascii="Times New Roman" w:hAnsi="Times New Roman" w:cs="Times New Roman"/>
          <w:sz w:val="28"/>
          <w:szCs w:val="28"/>
        </w:rPr>
        <w:t>2</w:t>
      </w:r>
      <w:r w:rsidRPr="00A933BB">
        <w:rPr>
          <w:rFonts w:ascii="Times New Roman" w:hAnsi="Times New Roman" w:cs="Times New Roman"/>
          <w:sz w:val="28"/>
          <w:szCs w:val="28"/>
        </w:rPr>
        <w:t xml:space="preserve">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0"/>
        <w:gridCol w:w="4320"/>
      </w:tblGrid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Утверждено, тыс. руб.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A93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6173</w:t>
            </w:r>
            <w:r w:rsidR="00442A8D" w:rsidRPr="00A93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3513,8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42A8D" w:rsidRPr="00A933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="00442A8D" w:rsidRPr="00A933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889,1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507,7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2380,0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A933BB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A933BB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</w:tr>
      <w:tr w:rsidR="00442A8D" w:rsidRPr="00A933BB" w:rsidTr="00A9627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8D" w:rsidRPr="00A933BB" w:rsidRDefault="00442A8D" w:rsidP="007823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33BB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3D1BD2" w:rsidRPr="00A933BB" w:rsidRDefault="003D1BD2" w:rsidP="007823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1BD2" w:rsidRPr="00A933BB" w:rsidRDefault="003D1BD2" w:rsidP="007823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BB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произвед</w:t>
      </w:r>
      <w:r w:rsidR="00681AFB" w:rsidRPr="00A933BB">
        <w:rPr>
          <w:rFonts w:ascii="Times New Roman" w:hAnsi="Times New Roman" w:cs="Times New Roman"/>
          <w:sz w:val="28"/>
          <w:szCs w:val="28"/>
        </w:rPr>
        <w:t xml:space="preserve">ены расходы в общей сумме </w:t>
      </w:r>
      <w:r w:rsidR="00A933BB">
        <w:rPr>
          <w:rFonts w:ascii="Times New Roman" w:hAnsi="Times New Roman" w:cs="Times New Roman"/>
          <w:sz w:val="28"/>
          <w:szCs w:val="28"/>
        </w:rPr>
        <w:t>5415,9</w:t>
      </w:r>
      <w:r w:rsidRPr="00A933BB">
        <w:rPr>
          <w:rFonts w:ascii="Times New Roman" w:hAnsi="Times New Roman" w:cs="Times New Roman"/>
          <w:sz w:val="28"/>
          <w:szCs w:val="28"/>
        </w:rPr>
        <w:t xml:space="preserve"> тыс.  рублей   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Это: Выплата заработной платы  и начисление на заработную</w:t>
      </w:r>
    </w:p>
    <w:p w:rsidR="003D1BD2" w:rsidRPr="007823FD" w:rsidRDefault="003D1BD2" w:rsidP="003D1BD2">
      <w:pPr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плату,  оплата услуг связи</w:t>
      </w:r>
      <w:r w:rsidR="00C7169F">
        <w:rPr>
          <w:rFonts w:ascii="Times New Roman" w:hAnsi="Times New Roman" w:cs="Times New Roman"/>
          <w:sz w:val="28"/>
          <w:szCs w:val="28"/>
        </w:rPr>
        <w:t>, коммунальных услуг</w:t>
      </w:r>
      <w:r w:rsidRPr="007823FD">
        <w:rPr>
          <w:rFonts w:ascii="Times New Roman" w:hAnsi="Times New Roman" w:cs="Times New Roman"/>
          <w:sz w:val="28"/>
          <w:szCs w:val="28"/>
        </w:rPr>
        <w:t xml:space="preserve">,  услуг по содержанию имущества, заправка и ремонт оргтехники, диагностика и ремонт автомобиля, публикации в </w:t>
      </w:r>
      <w:r w:rsidRPr="007823FD">
        <w:rPr>
          <w:rFonts w:ascii="Times New Roman" w:hAnsi="Times New Roman" w:cs="Times New Roman"/>
          <w:sz w:val="28"/>
          <w:szCs w:val="28"/>
        </w:rPr>
        <w:lastRenderedPageBreak/>
        <w:t>газете, обслуживание программного продукта 1С, подключение и обслуживание информационной системы, оплата  работы по обслуживанию Сайта,  изготовления бланков,  автострахования,    диспансеризацию, земельны</w:t>
      </w:r>
      <w:r w:rsidR="00C7169F">
        <w:rPr>
          <w:rFonts w:ascii="Times New Roman" w:hAnsi="Times New Roman" w:cs="Times New Roman"/>
          <w:sz w:val="28"/>
          <w:szCs w:val="28"/>
        </w:rPr>
        <w:t xml:space="preserve">й  налог, исполнительный сбор, </w:t>
      </w:r>
      <w:r w:rsidRPr="007823FD">
        <w:rPr>
          <w:rFonts w:ascii="Times New Roman" w:hAnsi="Times New Roman" w:cs="Times New Roman"/>
          <w:sz w:val="28"/>
          <w:szCs w:val="28"/>
        </w:rPr>
        <w:t>штрафы и пени, уплата членских взносов в совет муниципальных образ</w:t>
      </w:r>
      <w:r w:rsidR="00752289">
        <w:rPr>
          <w:rFonts w:ascii="Times New Roman" w:hAnsi="Times New Roman" w:cs="Times New Roman"/>
          <w:sz w:val="28"/>
          <w:szCs w:val="28"/>
        </w:rPr>
        <w:t>ований, приобретение оргтехники</w:t>
      </w:r>
      <w:r w:rsidRPr="007823FD">
        <w:rPr>
          <w:rFonts w:ascii="Times New Roman" w:hAnsi="Times New Roman" w:cs="Times New Roman"/>
          <w:sz w:val="28"/>
          <w:szCs w:val="28"/>
        </w:rPr>
        <w:t xml:space="preserve">;канцелярских товаров, запасных частей, </w:t>
      </w:r>
      <w:r w:rsidR="00C7169F" w:rsidRPr="007823FD">
        <w:rPr>
          <w:rFonts w:ascii="Times New Roman" w:hAnsi="Times New Roman" w:cs="Times New Roman"/>
          <w:sz w:val="28"/>
          <w:szCs w:val="28"/>
        </w:rPr>
        <w:t>картриджей</w:t>
      </w:r>
      <w:r w:rsidRPr="007823FD">
        <w:rPr>
          <w:rFonts w:ascii="Times New Roman" w:hAnsi="Times New Roman" w:cs="Times New Roman"/>
          <w:sz w:val="28"/>
          <w:szCs w:val="28"/>
        </w:rPr>
        <w:t xml:space="preserve">, бумаги, ГСМ. </w:t>
      </w:r>
    </w:p>
    <w:p w:rsidR="003D1BD2" w:rsidRPr="007823FD" w:rsidRDefault="003D1BD2" w:rsidP="003D1B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По разделу «Жилищно-коммунальное  хо</w:t>
      </w:r>
      <w:r w:rsidR="00681AFB" w:rsidRPr="007823FD">
        <w:rPr>
          <w:rFonts w:ascii="Times New Roman" w:hAnsi="Times New Roman" w:cs="Times New Roman"/>
          <w:sz w:val="28"/>
          <w:szCs w:val="28"/>
        </w:rPr>
        <w:t xml:space="preserve">зяйство» расходы составили </w:t>
      </w:r>
      <w:r w:rsidR="00A933BB">
        <w:rPr>
          <w:rFonts w:ascii="Times New Roman" w:hAnsi="Times New Roman" w:cs="Times New Roman"/>
          <w:sz w:val="28"/>
          <w:szCs w:val="28"/>
        </w:rPr>
        <w:t>1000,1</w:t>
      </w:r>
      <w:r w:rsidRPr="007823FD">
        <w:rPr>
          <w:rFonts w:ascii="Times New Roman" w:hAnsi="Times New Roman" w:cs="Times New Roman"/>
          <w:sz w:val="28"/>
          <w:szCs w:val="28"/>
        </w:rPr>
        <w:t xml:space="preserve">тыс. рублей,  </w:t>
      </w:r>
    </w:p>
    <w:p w:rsidR="003D1BD2" w:rsidRDefault="00C7169F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3D1BD2" w:rsidRPr="007823FD">
        <w:rPr>
          <w:rFonts w:ascii="Times New Roman" w:hAnsi="Times New Roman" w:cs="Times New Roman"/>
          <w:sz w:val="28"/>
          <w:szCs w:val="28"/>
        </w:rPr>
        <w:t>кадастровые работы (межевой план)по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3D1BD2" w:rsidRPr="007823FD">
        <w:rPr>
          <w:rFonts w:ascii="Times New Roman" w:hAnsi="Times New Roman" w:cs="Times New Roman"/>
          <w:sz w:val="28"/>
          <w:szCs w:val="28"/>
        </w:rPr>
        <w:t>,</w:t>
      </w:r>
      <w:r w:rsidR="00752289">
        <w:rPr>
          <w:rFonts w:ascii="Times New Roman" w:hAnsi="Times New Roman" w:cs="Times New Roman"/>
          <w:sz w:val="28"/>
          <w:szCs w:val="28"/>
        </w:rPr>
        <w:t>земельный участок памятник ВОВ</w:t>
      </w:r>
      <w:r w:rsidR="003D1BD2" w:rsidRPr="007823FD">
        <w:rPr>
          <w:rFonts w:ascii="Times New Roman" w:hAnsi="Times New Roman" w:cs="Times New Roman"/>
          <w:sz w:val="28"/>
          <w:szCs w:val="28"/>
        </w:rPr>
        <w:t>,</w:t>
      </w:r>
      <w:r w:rsidR="00752289">
        <w:rPr>
          <w:rFonts w:ascii="Times New Roman" w:hAnsi="Times New Roman" w:cs="Times New Roman"/>
          <w:sz w:val="28"/>
          <w:szCs w:val="28"/>
        </w:rPr>
        <w:t xml:space="preserve"> Водонапорная башня по ул. Куйбышева,Водонапорная башня по ул. Советская</w:t>
      </w:r>
      <w:r w:rsidR="003D1BD2" w:rsidRPr="007823FD">
        <w:rPr>
          <w:rFonts w:ascii="Times New Roman" w:hAnsi="Times New Roman" w:cs="Times New Roman"/>
          <w:sz w:val="28"/>
          <w:szCs w:val="28"/>
        </w:rPr>
        <w:t>.-</w:t>
      </w:r>
      <w:r w:rsidR="009B5F4C" w:rsidRPr="009B5F4C">
        <w:rPr>
          <w:rFonts w:ascii="Times New Roman" w:hAnsi="Times New Roman" w:cs="Times New Roman"/>
          <w:sz w:val="28"/>
          <w:szCs w:val="28"/>
        </w:rPr>
        <w:t>216</w:t>
      </w:r>
      <w:r w:rsidR="003D1BD2" w:rsidRPr="009B5F4C">
        <w:rPr>
          <w:rFonts w:ascii="Times New Roman" w:hAnsi="Times New Roman" w:cs="Times New Roman"/>
          <w:sz w:val="28"/>
          <w:szCs w:val="28"/>
        </w:rPr>
        <w:t>,0руб.</w:t>
      </w:r>
    </w:p>
    <w:p w:rsidR="008B0711" w:rsidRPr="007823FD" w:rsidRDefault="008B0711" w:rsidP="00C609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3D1BD2">
      <w:pPr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Для пополнения бюджета поселения проводилась работа по отработке недоимки по всем местным налогам. Проводились беседы при непосредственной помощи ФНС, работников администрации района и депутатов СНД с налогоплательщиками об обязательном погашении задолженности в кратчайшие сроки.  </w:t>
      </w:r>
    </w:p>
    <w:p w:rsidR="003D1BD2" w:rsidRPr="007823FD" w:rsidRDefault="003D1BD2" w:rsidP="00114B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823FD">
        <w:rPr>
          <w:rFonts w:ascii="Times New Roman" w:eastAsiaTheme="minorHAnsi" w:hAnsi="Times New Roman" w:cs="Times New Roman"/>
          <w:b/>
          <w:sz w:val="28"/>
          <w:szCs w:val="28"/>
        </w:rPr>
        <w:t>Благоустройство  поселения</w:t>
      </w:r>
    </w:p>
    <w:p w:rsidR="003D1BD2" w:rsidRPr="007823FD" w:rsidRDefault="003D1BD2" w:rsidP="00114B43">
      <w:pPr>
        <w:jc w:val="both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7823F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 жителям, которые приняли активное участие в благоустройстве поселения.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С 01.01.2019г. регулярно вывозит</w:t>
      </w:r>
      <w:r w:rsidRPr="007823FD">
        <w:rPr>
          <w:rFonts w:ascii="Times New Roman" w:eastAsia="MS Mincho" w:hAnsi="Times New Roman" w:cs="Times New Roman"/>
          <w:sz w:val="28"/>
          <w:szCs w:val="28"/>
        </w:rPr>
        <w:t>с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я мусор Эко-Центром, окашивается территории организациями</w:t>
      </w:r>
      <w:r w:rsidRPr="007823FD">
        <w:rPr>
          <w:rFonts w:ascii="Times New Roman" w:eastAsia="MS Mincho" w:hAnsi="Times New Roman" w:cs="Times New Roman"/>
          <w:sz w:val="28"/>
          <w:szCs w:val="28"/>
        </w:rPr>
        <w:t xml:space="preserve"> и придомовые т</w:t>
      </w:r>
      <w:r w:rsidR="003A6B19" w:rsidRPr="007823FD">
        <w:rPr>
          <w:rFonts w:ascii="Times New Roman" w:eastAsia="MS Mincho" w:hAnsi="Times New Roman" w:cs="Times New Roman"/>
          <w:sz w:val="28"/>
          <w:szCs w:val="28"/>
        </w:rPr>
        <w:t>ерритории частных домов</w:t>
      </w:r>
      <w:r w:rsidRPr="007823F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3D1BD2" w:rsidRPr="007823FD" w:rsidRDefault="003D1BD2" w:rsidP="00114B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23FD">
        <w:rPr>
          <w:rFonts w:ascii="Times New Roman" w:eastAsia="MS Mincho" w:hAnsi="Times New Roman" w:cs="Times New Roman"/>
          <w:sz w:val="28"/>
          <w:szCs w:val="28"/>
        </w:rPr>
        <w:t>Еженедельно проводились субботники по уборке территорий, опиловке деревьев, посадке деревьев, кустарников.</w:t>
      </w:r>
      <w:r w:rsidRPr="007823FD">
        <w:rPr>
          <w:rFonts w:ascii="Times New Roman" w:hAnsi="Times New Roman" w:cs="Times New Roman"/>
          <w:sz w:val="28"/>
          <w:szCs w:val="28"/>
        </w:rPr>
        <w:t>Контроль за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</w:t>
      </w:r>
      <w:r w:rsidR="00752289">
        <w:rPr>
          <w:rFonts w:ascii="Times New Roman" w:hAnsi="Times New Roman" w:cs="Times New Roman"/>
          <w:sz w:val="28"/>
          <w:szCs w:val="28"/>
        </w:rPr>
        <w:t>лами благоустройства территории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</w:p>
    <w:p w:rsidR="003D1BD2" w:rsidRPr="00BB1D57" w:rsidRDefault="003D1BD2" w:rsidP="00114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57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МО «Мамхегское</w:t>
      </w:r>
      <w:r w:rsidR="00263E89" w:rsidRPr="00BB1D57">
        <w:rPr>
          <w:rFonts w:ascii="Times New Roman" w:hAnsi="Times New Roman" w:cs="Times New Roman"/>
          <w:sz w:val="28"/>
          <w:szCs w:val="28"/>
        </w:rPr>
        <w:t xml:space="preserve"> сельское поселение» выявлено </w:t>
      </w:r>
      <w:r w:rsidR="00BB1D57" w:rsidRPr="00BB1D57">
        <w:rPr>
          <w:rFonts w:ascii="Times New Roman" w:hAnsi="Times New Roman" w:cs="Times New Roman"/>
          <w:sz w:val="28"/>
          <w:szCs w:val="28"/>
        </w:rPr>
        <w:t>5</w:t>
      </w:r>
      <w:r w:rsidR="00752289" w:rsidRPr="00BB1D57">
        <w:rPr>
          <w:rFonts w:ascii="Times New Roman" w:hAnsi="Times New Roman" w:cs="Times New Roman"/>
          <w:sz w:val="28"/>
          <w:szCs w:val="28"/>
        </w:rPr>
        <w:t xml:space="preserve"> нарушении</w:t>
      </w:r>
      <w:r w:rsidRPr="00BB1D57">
        <w:rPr>
          <w:rFonts w:ascii="Times New Roman" w:hAnsi="Times New Roman" w:cs="Times New Roman"/>
          <w:sz w:val="28"/>
          <w:szCs w:val="28"/>
        </w:rPr>
        <w:t>,из них  пост.</w:t>
      </w:r>
      <w:r w:rsidR="00BB1D57" w:rsidRPr="00BB1D57">
        <w:rPr>
          <w:rFonts w:ascii="Times New Roman" w:hAnsi="Times New Roman" w:cs="Times New Roman"/>
          <w:sz w:val="28"/>
          <w:szCs w:val="28"/>
        </w:rPr>
        <w:t>34</w:t>
      </w:r>
      <w:r w:rsidR="00BB1D57">
        <w:rPr>
          <w:rFonts w:ascii="Times New Roman" w:hAnsi="Times New Roman" w:cs="Times New Roman"/>
          <w:sz w:val="28"/>
          <w:szCs w:val="28"/>
        </w:rPr>
        <w:t>-2 постановлений</w:t>
      </w:r>
      <w:r w:rsidR="00263E89" w:rsidRPr="00BB1D57">
        <w:rPr>
          <w:rFonts w:ascii="Times New Roman" w:hAnsi="Times New Roman" w:cs="Times New Roman"/>
          <w:sz w:val="28"/>
          <w:szCs w:val="28"/>
        </w:rPr>
        <w:t xml:space="preserve">; </w:t>
      </w:r>
      <w:r w:rsidR="00BB1D57" w:rsidRPr="00BB1D57">
        <w:rPr>
          <w:rFonts w:ascii="Times New Roman" w:hAnsi="Times New Roman" w:cs="Times New Roman"/>
          <w:sz w:val="28"/>
          <w:szCs w:val="28"/>
        </w:rPr>
        <w:t xml:space="preserve">ч.1 ст. </w:t>
      </w:r>
      <w:r w:rsidR="00263E89" w:rsidRPr="00BB1D57">
        <w:rPr>
          <w:rFonts w:ascii="Times New Roman" w:hAnsi="Times New Roman" w:cs="Times New Roman"/>
          <w:sz w:val="28"/>
          <w:szCs w:val="28"/>
        </w:rPr>
        <w:t xml:space="preserve">32  - </w:t>
      </w:r>
      <w:r w:rsidR="00BB1D57" w:rsidRPr="00BB1D57">
        <w:rPr>
          <w:rFonts w:ascii="Times New Roman" w:hAnsi="Times New Roman" w:cs="Times New Roman"/>
          <w:sz w:val="28"/>
          <w:szCs w:val="28"/>
        </w:rPr>
        <w:t>3</w:t>
      </w:r>
      <w:r w:rsidR="00BB1D57">
        <w:rPr>
          <w:rFonts w:ascii="Times New Roman" w:hAnsi="Times New Roman" w:cs="Times New Roman"/>
          <w:sz w:val="28"/>
          <w:szCs w:val="28"/>
        </w:rPr>
        <w:t xml:space="preserve"> постановлении</w:t>
      </w:r>
      <w:r w:rsidRPr="00BB1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11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11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8B0711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11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11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11" w:rsidRPr="00752289" w:rsidRDefault="008B0711" w:rsidP="00114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4B43" w:rsidRPr="007823FD" w:rsidRDefault="00114B43" w:rsidP="00114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BD2" w:rsidRPr="007823FD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b/>
          <w:sz w:val="28"/>
          <w:szCs w:val="28"/>
        </w:rPr>
        <w:t>Содержание и ремонт дорог</w:t>
      </w:r>
    </w:p>
    <w:p w:rsidR="00114B43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важнейших вопросов поселения является дорожная деятельность. </w:t>
      </w:r>
      <w:r w:rsidRPr="007823FD">
        <w:rPr>
          <w:rFonts w:ascii="Times New Roman" w:hAnsi="Times New Roman" w:cs="Times New Roman"/>
          <w:sz w:val="28"/>
          <w:szCs w:val="28"/>
        </w:rPr>
        <w:br/>
        <w:t xml:space="preserve">Всего протяженность дорог в поселении 18.1 км, в том числе </w:t>
      </w:r>
      <w:r w:rsidR="00465EA6" w:rsidRPr="007823FD">
        <w:rPr>
          <w:rFonts w:ascii="Times New Roman" w:hAnsi="Times New Roman" w:cs="Times New Roman"/>
          <w:sz w:val="28"/>
          <w:szCs w:val="28"/>
        </w:rPr>
        <w:t>внутри поселенческих</w:t>
      </w:r>
      <w:r w:rsidRPr="007823FD">
        <w:rPr>
          <w:rFonts w:ascii="Times New Roman" w:hAnsi="Times New Roman" w:cs="Times New Roman"/>
          <w:sz w:val="28"/>
          <w:szCs w:val="28"/>
        </w:rPr>
        <w:t xml:space="preserve"> 14.1  км</w:t>
      </w:r>
      <w:r w:rsidR="008B0711">
        <w:rPr>
          <w:rFonts w:ascii="Times New Roman" w:hAnsi="Times New Roman" w:cs="Times New Roman"/>
          <w:sz w:val="28"/>
          <w:szCs w:val="28"/>
        </w:rPr>
        <w:t>В 2021</w:t>
      </w:r>
      <w:r w:rsidRPr="007823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5EA6">
        <w:rPr>
          <w:rFonts w:ascii="Times New Roman" w:hAnsi="Times New Roman" w:cs="Times New Roman"/>
          <w:sz w:val="28"/>
          <w:szCs w:val="28"/>
        </w:rPr>
        <w:t>про</w:t>
      </w:r>
      <w:r w:rsidR="00465EA6" w:rsidRPr="007823FD">
        <w:rPr>
          <w:rFonts w:ascii="Times New Roman" w:hAnsi="Times New Roman" w:cs="Times New Roman"/>
          <w:sz w:val="28"/>
          <w:szCs w:val="28"/>
        </w:rPr>
        <w:t>грейдировано</w:t>
      </w:r>
      <w:r w:rsidRPr="007823FD">
        <w:rPr>
          <w:rFonts w:ascii="Times New Roman" w:hAnsi="Times New Roman" w:cs="Times New Roman"/>
          <w:sz w:val="28"/>
          <w:szCs w:val="28"/>
        </w:rPr>
        <w:t xml:space="preserve"> и  отсыпано ГПС на</w:t>
      </w:r>
      <w:r w:rsidR="00681AFB" w:rsidRPr="007823F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465EA6" w:rsidRPr="00465EA6">
        <w:rPr>
          <w:rFonts w:ascii="Times New Roman" w:hAnsi="Times New Roman" w:cs="Times New Roman"/>
          <w:sz w:val="28"/>
          <w:szCs w:val="28"/>
        </w:rPr>
        <w:t>337,5</w:t>
      </w:r>
      <w:r w:rsidRPr="007823FD">
        <w:rPr>
          <w:rFonts w:ascii="Times New Roman" w:hAnsi="Times New Roman" w:cs="Times New Roman"/>
          <w:sz w:val="28"/>
          <w:szCs w:val="28"/>
        </w:rPr>
        <w:t xml:space="preserve"> улицы </w:t>
      </w:r>
      <w:r w:rsidR="00465EA6">
        <w:rPr>
          <w:rFonts w:ascii="Times New Roman" w:hAnsi="Times New Roman" w:cs="Times New Roman"/>
          <w:sz w:val="28"/>
          <w:szCs w:val="28"/>
        </w:rPr>
        <w:t>Первомайская-0.3</w:t>
      </w:r>
      <w:r w:rsidR="00681AFB" w:rsidRPr="007823FD">
        <w:rPr>
          <w:rFonts w:ascii="Times New Roman" w:hAnsi="Times New Roman" w:cs="Times New Roman"/>
          <w:sz w:val="28"/>
          <w:szCs w:val="28"/>
        </w:rPr>
        <w:t>км</w:t>
      </w:r>
      <w:r w:rsidRPr="007823FD">
        <w:rPr>
          <w:rFonts w:ascii="Times New Roman" w:hAnsi="Times New Roman" w:cs="Times New Roman"/>
          <w:sz w:val="28"/>
          <w:szCs w:val="28"/>
        </w:rPr>
        <w:t>,</w:t>
      </w:r>
      <w:r w:rsidR="00465EA6">
        <w:rPr>
          <w:rFonts w:ascii="Times New Roman" w:hAnsi="Times New Roman" w:cs="Times New Roman"/>
          <w:sz w:val="28"/>
          <w:szCs w:val="28"/>
        </w:rPr>
        <w:t xml:space="preserve"> Пролетарская</w:t>
      </w:r>
      <w:r w:rsidR="00681AFB" w:rsidRPr="007823FD">
        <w:rPr>
          <w:rFonts w:ascii="Times New Roman" w:hAnsi="Times New Roman" w:cs="Times New Roman"/>
          <w:sz w:val="28"/>
          <w:szCs w:val="28"/>
        </w:rPr>
        <w:t>-0,</w:t>
      </w:r>
      <w:r w:rsidR="00465EA6">
        <w:rPr>
          <w:rFonts w:ascii="Times New Roman" w:hAnsi="Times New Roman" w:cs="Times New Roman"/>
          <w:sz w:val="28"/>
          <w:szCs w:val="28"/>
        </w:rPr>
        <w:t>3</w:t>
      </w:r>
      <w:r w:rsidR="00681AFB" w:rsidRPr="007823FD">
        <w:rPr>
          <w:rFonts w:ascii="Times New Roman" w:hAnsi="Times New Roman" w:cs="Times New Roman"/>
          <w:sz w:val="28"/>
          <w:szCs w:val="28"/>
        </w:rPr>
        <w:t>км.</w:t>
      </w:r>
      <w:r w:rsidRPr="007823FD">
        <w:rPr>
          <w:rFonts w:ascii="Times New Roman" w:hAnsi="Times New Roman" w:cs="Times New Roman"/>
          <w:sz w:val="28"/>
          <w:szCs w:val="28"/>
        </w:rPr>
        <w:t>,</w:t>
      </w:r>
      <w:r w:rsidR="00465EA6" w:rsidRPr="007823FD">
        <w:rPr>
          <w:rFonts w:ascii="Times New Roman" w:hAnsi="Times New Roman" w:cs="Times New Roman"/>
          <w:sz w:val="28"/>
          <w:szCs w:val="28"/>
        </w:rPr>
        <w:t>Интернациональная-0,3км</w:t>
      </w:r>
      <w:r w:rsidR="00465EA6">
        <w:rPr>
          <w:rFonts w:ascii="Times New Roman" w:hAnsi="Times New Roman" w:cs="Times New Roman"/>
          <w:sz w:val="28"/>
          <w:szCs w:val="28"/>
        </w:rPr>
        <w:t>,</w:t>
      </w:r>
      <w:r w:rsidRPr="007823FD">
        <w:rPr>
          <w:rFonts w:ascii="Times New Roman" w:hAnsi="Times New Roman" w:cs="Times New Roman"/>
          <w:sz w:val="28"/>
          <w:szCs w:val="28"/>
        </w:rPr>
        <w:t>Куйбышева</w:t>
      </w:r>
      <w:r w:rsidR="00681AFB" w:rsidRPr="007823FD">
        <w:rPr>
          <w:rFonts w:ascii="Times New Roman" w:hAnsi="Times New Roman" w:cs="Times New Roman"/>
          <w:sz w:val="28"/>
          <w:szCs w:val="28"/>
        </w:rPr>
        <w:t>-3,0</w:t>
      </w:r>
      <w:r w:rsidR="00465EA6">
        <w:rPr>
          <w:rFonts w:ascii="Times New Roman" w:hAnsi="Times New Roman" w:cs="Times New Roman"/>
          <w:sz w:val="28"/>
          <w:szCs w:val="28"/>
        </w:rPr>
        <w:t>км.</w:t>
      </w: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D1BD2" w:rsidRPr="007823FD" w:rsidRDefault="003D1BD2" w:rsidP="0011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В настоящее время система водоснабжения находится в  аренде и </w:t>
      </w:r>
      <w:r w:rsidR="00465EA6">
        <w:rPr>
          <w:rFonts w:ascii="Times New Roman" w:hAnsi="Times New Roman" w:cs="Times New Roman"/>
          <w:bCs/>
          <w:sz w:val="28"/>
          <w:szCs w:val="28"/>
        </w:rPr>
        <w:t xml:space="preserve"> обслуживается  </w:t>
      </w:r>
      <w:r w:rsidRPr="007823FD">
        <w:rPr>
          <w:rFonts w:ascii="Times New Roman" w:hAnsi="Times New Roman" w:cs="Times New Roman"/>
          <w:bCs/>
          <w:sz w:val="28"/>
          <w:szCs w:val="28"/>
        </w:rPr>
        <w:t>ИП «Батметов», все возникающие неисправности ими устраняются своевременно. Многие жители уже установили счетчики учета воды, но это сделали не все поэтому и возникают вопросы по о</w:t>
      </w:r>
      <w:r w:rsidR="00114B43">
        <w:rPr>
          <w:rFonts w:ascii="Times New Roman" w:hAnsi="Times New Roman" w:cs="Times New Roman"/>
          <w:bCs/>
          <w:sz w:val="28"/>
          <w:szCs w:val="28"/>
        </w:rPr>
        <w:t>плате, особенно  в летнее время</w:t>
      </w:r>
      <w:r w:rsidR="00263E89" w:rsidRPr="007823F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BD2" w:rsidRPr="00114B43" w:rsidRDefault="003D1BD2" w:rsidP="00114B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7E7658" w:rsidRPr="007823FD" w:rsidRDefault="00752289" w:rsidP="00114B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уличному освещению нашего поселения. </w:t>
      </w:r>
      <w:r w:rsidR="007E7658" w:rsidRPr="007823FD">
        <w:rPr>
          <w:rFonts w:ascii="Times New Roman" w:hAnsi="Times New Roman" w:cs="Times New Roman"/>
          <w:sz w:val="28"/>
          <w:szCs w:val="28"/>
        </w:rPr>
        <w:t xml:space="preserve">Заменено и установлено дополнительно  </w:t>
      </w:r>
      <w:r w:rsidR="009B5F4C" w:rsidRPr="009B5F4C">
        <w:rPr>
          <w:rFonts w:ascii="Times New Roman" w:hAnsi="Times New Roman" w:cs="Times New Roman"/>
          <w:sz w:val="28"/>
          <w:szCs w:val="28"/>
        </w:rPr>
        <w:t>198 светильников  фотореле 79</w:t>
      </w:r>
      <w:r w:rsidR="007E7658" w:rsidRPr="009B5F4C">
        <w:rPr>
          <w:rFonts w:ascii="Times New Roman" w:hAnsi="Times New Roman" w:cs="Times New Roman"/>
          <w:sz w:val="28"/>
          <w:szCs w:val="28"/>
        </w:rPr>
        <w:t xml:space="preserve">шт. </w:t>
      </w:r>
      <w:r w:rsidR="009B5F4C" w:rsidRPr="009B5F4C">
        <w:rPr>
          <w:rFonts w:ascii="Times New Roman" w:hAnsi="Times New Roman" w:cs="Times New Roman"/>
          <w:sz w:val="28"/>
          <w:szCs w:val="28"/>
        </w:rPr>
        <w:t xml:space="preserve">50 метров двух жильного провода  на сумму 228,5. </w:t>
      </w:r>
      <w:r w:rsidR="007E7658" w:rsidRPr="007823FD">
        <w:rPr>
          <w:rFonts w:ascii="Times New Roman" w:hAnsi="Times New Roman" w:cs="Times New Roman"/>
          <w:sz w:val="28"/>
          <w:szCs w:val="28"/>
        </w:rPr>
        <w:t>Проводились электромонтажные работы по замене отдельных линий электропередач уличного освещения. Вся работа была направлена на бесперебойное освещение дорог и улиц.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   В текущем году администрацией поселения  работы по уличному освещению будут продолжены.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bCs/>
          <w:sz w:val="28"/>
          <w:szCs w:val="28"/>
        </w:rPr>
        <w:t>Работа с детьми и молодежью, физическая культура и массовый спорт</w:t>
      </w:r>
      <w:r w:rsidR="003D2CA0" w:rsidRPr="007823F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 В поселении ведется работа с детьми и молодёжью. За отчетный период  молодежь сельского поселения  принимала участие в   районных  спортивных мероприятиях.     В  отчетном году многие спортсмены поселения заняли призовые м</w:t>
      </w:r>
      <w:r w:rsidR="00114B43">
        <w:rPr>
          <w:rFonts w:ascii="Times New Roman" w:hAnsi="Times New Roman" w:cs="Times New Roman"/>
          <w:sz w:val="28"/>
          <w:szCs w:val="28"/>
        </w:rPr>
        <w:t>еста по различным видам спорта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</w:p>
    <w:p w:rsidR="003D1BD2" w:rsidRPr="00114B43" w:rsidRDefault="003D1BD2" w:rsidP="00114B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14B43">
        <w:rPr>
          <w:rStyle w:val="a4"/>
          <w:sz w:val="28"/>
          <w:szCs w:val="28"/>
        </w:rPr>
        <w:t>Здравоохранение</w:t>
      </w:r>
    </w:p>
    <w:p w:rsidR="003D1BD2" w:rsidRPr="007823FD" w:rsidRDefault="003D1BD2" w:rsidP="00114B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3FD">
        <w:rPr>
          <w:sz w:val="28"/>
          <w:szCs w:val="28"/>
        </w:rPr>
        <w:t>На территории сельского поселения  нет ФАПов</w:t>
      </w:r>
    </w:p>
    <w:p w:rsidR="003D1BD2" w:rsidRPr="007823FD" w:rsidRDefault="003D1BD2" w:rsidP="00114B43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bCs/>
          <w:sz w:val="28"/>
          <w:szCs w:val="28"/>
        </w:rPr>
        <w:t>Гражданская оборона и пожарная безопасность</w:t>
      </w:r>
    </w:p>
    <w:p w:rsidR="003D1BD2" w:rsidRPr="007823FD" w:rsidRDefault="007E7658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202</w:t>
      </w:r>
      <w:r w:rsidR="00752289">
        <w:rPr>
          <w:rFonts w:ascii="Times New Roman" w:hAnsi="Times New Roman" w:cs="Times New Roman"/>
          <w:sz w:val="28"/>
          <w:szCs w:val="28"/>
        </w:rPr>
        <w:t>1</w:t>
      </w:r>
      <w:r w:rsidR="003D1BD2" w:rsidRPr="007823FD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</w:t>
      </w:r>
      <w:r w:rsidRPr="007823FD">
        <w:rPr>
          <w:rFonts w:ascii="Times New Roman" w:hAnsi="Times New Roman" w:cs="Times New Roman"/>
          <w:sz w:val="28"/>
          <w:szCs w:val="28"/>
        </w:rPr>
        <w:t>юдей на водных объектах на 202</w:t>
      </w:r>
      <w:r w:rsidR="00752289">
        <w:rPr>
          <w:rFonts w:ascii="Times New Roman" w:hAnsi="Times New Roman" w:cs="Times New Roman"/>
          <w:sz w:val="28"/>
          <w:szCs w:val="28"/>
        </w:rPr>
        <w:t>1</w:t>
      </w:r>
      <w:r w:rsidR="003D1BD2" w:rsidRPr="007823FD">
        <w:rPr>
          <w:rFonts w:ascii="Times New Roman" w:hAnsi="Times New Roman" w:cs="Times New Roman"/>
          <w:sz w:val="28"/>
          <w:szCs w:val="28"/>
        </w:rPr>
        <w:t>год.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В целях  профилактики и предупреждения гибели людей на пожарах ра</w:t>
      </w:r>
      <w:r w:rsidR="00681A35" w:rsidRPr="007823FD">
        <w:rPr>
          <w:rFonts w:ascii="Times New Roman" w:hAnsi="Times New Roman" w:cs="Times New Roman"/>
          <w:sz w:val="28"/>
          <w:szCs w:val="28"/>
        </w:rPr>
        <w:t>ботниками администрации  п</w:t>
      </w:r>
      <w:r w:rsidRPr="007823FD">
        <w:rPr>
          <w:rFonts w:ascii="Times New Roman" w:hAnsi="Times New Roman" w:cs="Times New Roman"/>
          <w:sz w:val="28"/>
          <w:szCs w:val="28"/>
        </w:rPr>
        <w:t>роводились совместные рейды с пож. инспектором в неблагополучные и многодетные семьи. 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3D1BD2" w:rsidRPr="007823FD" w:rsidRDefault="003D1BD2" w:rsidP="0011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3D1BD2" w:rsidRPr="00114B43" w:rsidRDefault="003D1BD2" w:rsidP="0011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43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3D1BD2" w:rsidRPr="007823FD" w:rsidRDefault="003D1BD2" w:rsidP="00114B43">
      <w:pPr>
        <w:shd w:val="clear" w:color="auto" w:fill="FFFFFF"/>
        <w:tabs>
          <w:tab w:val="left" w:pos="6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На территории поселения </w:t>
      </w:r>
      <w:r w:rsidRPr="007823FD">
        <w:rPr>
          <w:rFonts w:ascii="Times New Roman" w:hAnsi="Times New Roman" w:cs="Times New Roman"/>
          <w:spacing w:val="-7"/>
          <w:sz w:val="28"/>
          <w:szCs w:val="28"/>
        </w:rPr>
        <w:t xml:space="preserve">расположены 15 крестьянско-фермерских хозяйств, возделывающие </w:t>
      </w:r>
      <w:smartTag w:uri="urn:schemas-microsoft-com:office:smarttags" w:element="metricconverter">
        <w:smartTagPr>
          <w:attr w:name="ProductID" w:val="1579 га"/>
        </w:smartTagPr>
        <w:r w:rsidRPr="007823FD">
          <w:rPr>
            <w:rFonts w:ascii="Times New Roman" w:hAnsi="Times New Roman" w:cs="Times New Roman"/>
            <w:spacing w:val="-7"/>
            <w:sz w:val="28"/>
            <w:szCs w:val="28"/>
          </w:rPr>
          <w:t>1579 га</w:t>
        </w:r>
      </w:smartTag>
      <w:r w:rsidRPr="007823FD">
        <w:rPr>
          <w:rFonts w:ascii="Times New Roman" w:hAnsi="Times New Roman" w:cs="Times New Roman"/>
          <w:spacing w:val="-7"/>
          <w:sz w:val="28"/>
          <w:szCs w:val="28"/>
        </w:rPr>
        <w:t>.земли</w:t>
      </w:r>
      <w:r w:rsidRPr="007823FD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которых являются растениеводство и животноводство.  </w:t>
      </w:r>
    </w:p>
    <w:p w:rsidR="003D1BD2" w:rsidRPr="007823FD" w:rsidRDefault="00752289" w:rsidP="003D1BD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планы на 2022</w:t>
      </w:r>
      <w:r w:rsidR="003D1BD2" w:rsidRPr="007823FD">
        <w:rPr>
          <w:b/>
          <w:sz w:val="28"/>
          <w:szCs w:val="28"/>
        </w:rPr>
        <w:t xml:space="preserve"> год входят:</w:t>
      </w:r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>--Выполнение работ по инженерно-</w:t>
      </w:r>
      <w:r w:rsidR="00752289" w:rsidRPr="007823FD">
        <w:rPr>
          <w:rFonts w:ascii="Times New Roman" w:hAnsi="Times New Roman" w:cs="Times New Roman"/>
          <w:sz w:val="28"/>
          <w:szCs w:val="28"/>
        </w:rPr>
        <w:t>геодезических</w:t>
      </w:r>
      <w:r w:rsidR="001157F6" w:rsidRPr="007823FD">
        <w:rPr>
          <w:rFonts w:ascii="Times New Roman" w:hAnsi="Times New Roman" w:cs="Times New Roman"/>
          <w:sz w:val="28"/>
          <w:szCs w:val="28"/>
        </w:rPr>
        <w:t xml:space="preserve"> изыскании по объектам</w:t>
      </w:r>
      <w:r w:rsidR="00114B43">
        <w:rPr>
          <w:rFonts w:ascii="Times New Roman" w:hAnsi="Times New Roman" w:cs="Times New Roman"/>
          <w:sz w:val="28"/>
          <w:szCs w:val="28"/>
        </w:rPr>
        <w:t xml:space="preserve"> Белинского и Советская </w:t>
      </w:r>
      <w:r w:rsidRPr="007823FD">
        <w:rPr>
          <w:rFonts w:ascii="Times New Roman" w:hAnsi="Times New Roman" w:cs="Times New Roman"/>
          <w:sz w:val="28"/>
          <w:szCs w:val="28"/>
        </w:rPr>
        <w:t>.</w:t>
      </w:r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--Обследование </w:t>
      </w:r>
      <w:r w:rsidR="00752289" w:rsidRPr="007823FD">
        <w:rPr>
          <w:rFonts w:ascii="Times New Roman" w:hAnsi="Times New Roman" w:cs="Times New Roman"/>
          <w:sz w:val="28"/>
          <w:szCs w:val="28"/>
        </w:rPr>
        <w:t>подъездной</w:t>
      </w:r>
      <w:r w:rsidRPr="007823FD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752289">
        <w:rPr>
          <w:rFonts w:ascii="Times New Roman" w:hAnsi="Times New Roman" w:cs="Times New Roman"/>
          <w:sz w:val="28"/>
          <w:szCs w:val="28"/>
        </w:rPr>
        <w:t>по ул.</w:t>
      </w:r>
      <w:r w:rsidRPr="007823FD">
        <w:rPr>
          <w:rFonts w:ascii="Times New Roman" w:hAnsi="Times New Roman" w:cs="Times New Roman"/>
          <w:sz w:val="28"/>
          <w:szCs w:val="28"/>
        </w:rPr>
        <w:t xml:space="preserve"> Советская  </w:t>
      </w:r>
    </w:p>
    <w:p w:rsidR="00681A35" w:rsidRPr="007823FD" w:rsidRDefault="00681A35" w:rsidP="0011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FD">
        <w:rPr>
          <w:rFonts w:ascii="Times New Roman" w:hAnsi="Times New Roman" w:cs="Times New Roman"/>
          <w:sz w:val="28"/>
          <w:szCs w:val="28"/>
        </w:rPr>
        <w:t xml:space="preserve">--Проектно-сметная документация </w:t>
      </w:r>
      <w:r w:rsidR="00752289">
        <w:rPr>
          <w:rFonts w:ascii="Times New Roman" w:hAnsi="Times New Roman" w:cs="Times New Roman"/>
          <w:sz w:val="28"/>
          <w:szCs w:val="28"/>
        </w:rPr>
        <w:t>ул.</w:t>
      </w:r>
      <w:r w:rsidRPr="007823FD">
        <w:rPr>
          <w:rFonts w:ascii="Times New Roman" w:hAnsi="Times New Roman" w:cs="Times New Roman"/>
          <w:sz w:val="28"/>
          <w:szCs w:val="28"/>
        </w:rPr>
        <w:t xml:space="preserve"> Советская  </w:t>
      </w:r>
    </w:p>
    <w:p w:rsidR="003D2CA0" w:rsidRPr="007823FD" w:rsidRDefault="003D2CA0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rFonts w:eastAsiaTheme="minorEastAsia"/>
          <w:sz w:val="28"/>
          <w:szCs w:val="28"/>
        </w:rPr>
        <w:t xml:space="preserve"> --</w:t>
      </w:r>
      <w:r w:rsidR="003D1BD2" w:rsidRPr="007823FD">
        <w:rPr>
          <w:sz w:val="28"/>
          <w:szCs w:val="28"/>
        </w:rPr>
        <w:t>Провести дальнейшую работу по максимальному привлечению доходов в бюджет поселения.</w:t>
      </w:r>
    </w:p>
    <w:p w:rsidR="003D1BD2" w:rsidRPr="007823FD" w:rsidRDefault="003D2CA0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       --</w:t>
      </w:r>
      <w:r w:rsidR="00752289">
        <w:rPr>
          <w:sz w:val="28"/>
          <w:szCs w:val="28"/>
        </w:rPr>
        <w:t xml:space="preserve">Благоустройства центральной части  </w:t>
      </w:r>
      <w:r w:rsidR="003D1BD2" w:rsidRPr="007823FD">
        <w:rPr>
          <w:sz w:val="28"/>
          <w:szCs w:val="28"/>
        </w:rPr>
        <w:t>а.Мамхег</w:t>
      </w:r>
      <w:r w:rsidR="00C609CF" w:rsidRPr="007823FD">
        <w:rPr>
          <w:sz w:val="28"/>
          <w:szCs w:val="28"/>
        </w:rPr>
        <w:t>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2289">
        <w:rPr>
          <w:sz w:val="28"/>
          <w:szCs w:val="28"/>
        </w:rPr>
        <w:t xml:space="preserve"> --</w:t>
      </w:r>
      <w:r w:rsidR="003D1BD2" w:rsidRPr="007823FD">
        <w:rPr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  --</w:t>
      </w:r>
      <w:r w:rsidR="003D1BD2" w:rsidRPr="007823FD">
        <w:rPr>
          <w:sz w:val="28"/>
          <w:szCs w:val="28"/>
        </w:rPr>
        <w:t xml:space="preserve"> Продолжить разъяснительную работу среди жителей поселения, и в первую очередь среди молодежи, по профилактике  алкоголизма и наркомании.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 --</w:t>
      </w:r>
      <w:r w:rsidR="003D1BD2" w:rsidRPr="007823FD">
        <w:rPr>
          <w:sz w:val="28"/>
          <w:szCs w:val="28"/>
        </w:rPr>
        <w:t xml:space="preserve"> Реализовать комплекс мер, направленных на обеспечение противопожарной безопасности населения.</w:t>
      </w:r>
    </w:p>
    <w:p w:rsidR="003D1BD2" w:rsidRPr="007823FD" w:rsidRDefault="00C609CF" w:rsidP="00114B4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823FD">
        <w:rPr>
          <w:sz w:val="28"/>
          <w:szCs w:val="28"/>
        </w:rPr>
        <w:t xml:space="preserve">   --</w:t>
      </w:r>
      <w:r w:rsidR="003D1BD2" w:rsidRPr="007823FD">
        <w:rPr>
          <w:sz w:val="28"/>
          <w:szCs w:val="28"/>
        </w:rPr>
        <w:t xml:space="preserve"> Увеличить количество жителей, занимающихся физической культурой и спортом, особенно подростков и молодежи.</w:t>
      </w:r>
    </w:p>
    <w:p w:rsidR="00D36437" w:rsidRPr="007823FD" w:rsidRDefault="00D36437" w:rsidP="00114B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заключение  хочу выразить слова благодарности главе </w:t>
      </w:r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  муниципального образования «Шовгеновский район  Аутлеву Р.Р.,</w:t>
      </w:r>
      <w:r w:rsidR="00C609CF"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Председателю СНД муниципального образования «Шовгеновский район Меретукову А.Д.,</w:t>
      </w: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заместителям главы    муниципального образования «Шовгеновский район»</w:t>
      </w:r>
      <w:r w:rsidR="00114B4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руководителям структурных подразделений и специалистам Администрации муниципального образования «Шовгеновский район»,   д</w:t>
      </w:r>
      <w:r w:rsidR="0075228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епутатам   сельского поселения </w:t>
      </w: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активу поселения, руководителям предприятий и организаций за помощь и поддержку в выполнении намеченных планов, направленных на улучшение качества жизни сельского поселения.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Уважаемые жители! Перед нами сегодня стоят действительно нелегкие задачи. Этот год будет не из легких и может быть даже сложнее предыдущего. Цель Администрации - исполнение всех возложенных на администрацию полномочий в рамках имеющихся финансовых возможностей.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Хочу пожелать всем крепкого здоровья, счастья, добра и уюта в ваших домах, благополучия Вам и вашим близким.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Доклад окончен.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36437" w:rsidRPr="007823FD" w:rsidRDefault="00D36437" w:rsidP="00D36437">
      <w:pPr>
        <w:shd w:val="clear" w:color="auto" w:fill="FFFFFF"/>
        <w:spacing w:after="0" w:line="1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23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Благодарю всех за внимание.</w:t>
      </w:r>
    </w:p>
    <w:p w:rsidR="002769CC" w:rsidRPr="007823FD" w:rsidRDefault="002769CC">
      <w:pPr>
        <w:rPr>
          <w:rFonts w:ascii="Times New Roman" w:hAnsi="Times New Roman" w:cs="Times New Roman"/>
          <w:sz w:val="28"/>
          <w:szCs w:val="28"/>
        </w:rPr>
      </w:pPr>
    </w:p>
    <w:sectPr w:rsidR="002769CC" w:rsidRPr="007823FD" w:rsidSect="007823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F5" w:rsidRDefault="00094AF5" w:rsidP="007823FD">
      <w:pPr>
        <w:spacing w:after="0" w:line="240" w:lineRule="auto"/>
      </w:pPr>
      <w:r>
        <w:separator/>
      </w:r>
    </w:p>
  </w:endnote>
  <w:endnote w:type="continuationSeparator" w:id="1">
    <w:p w:rsidR="00094AF5" w:rsidRDefault="00094AF5" w:rsidP="0078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F5" w:rsidRDefault="00094AF5" w:rsidP="007823FD">
      <w:pPr>
        <w:spacing w:after="0" w:line="240" w:lineRule="auto"/>
      </w:pPr>
      <w:r>
        <w:separator/>
      </w:r>
    </w:p>
  </w:footnote>
  <w:footnote w:type="continuationSeparator" w:id="1">
    <w:p w:rsidR="00094AF5" w:rsidRDefault="00094AF5" w:rsidP="0078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885AA5"/>
    <w:multiLevelType w:val="hybridMultilevel"/>
    <w:tmpl w:val="A68834D0"/>
    <w:lvl w:ilvl="0" w:tplc="7200DC78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BD2"/>
    <w:rsid w:val="00000D62"/>
    <w:rsid w:val="00012487"/>
    <w:rsid w:val="00094AF5"/>
    <w:rsid w:val="000E4FDE"/>
    <w:rsid w:val="000E7534"/>
    <w:rsid w:val="00114B43"/>
    <w:rsid w:val="001157F6"/>
    <w:rsid w:val="001951BD"/>
    <w:rsid w:val="001B38FE"/>
    <w:rsid w:val="001F70D3"/>
    <w:rsid w:val="00204084"/>
    <w:rsid w:val="00244F1B"/>
    <w:rsid w:val="00260D07"/>
    <w:rsid w:val="00263E89"/>
    <w:rsid w:val="002769CC"/>
    <w:rsid w:val="00293CF7"/>
    <w:rsid w:val="00341834"/>
    <w:rsid w:val="003A6B19"/>
    <w:rsid w:val="003D1BD2"/>
    <w:rsid w:val="003D2CA0"/>
    <w:rsid w:val="00442A8D"/>
    <w:rsid w:val="00443FF0"/>
    <w:rsid w:val="00465EA6"/>
    <w:rsid w:val="004B3FCA"/>
    <w:rsid w:val="004B653E"/>
    <w:rsid w:val="00520143"/>
    <w:rsid w:val="005A2535"/>
    <w:rsid w:val="006472B4"/>
    <w:rsid w:val="00681A35"/>
    <w:rsid w:val="00681AFB"/>
    <w:rsid w:val="00681B05"/>
    <w:rsid w:val="00684FA2"/>
    <w:rsid w:val="00725DA9"/>
    <w:rsid w:val="0073540C"/>
    <w:rsid w:val="00752289"/>
    <w:rsid w:val="00781C21"/>
    <w:rsid w:val="007823FD"/>
    <w:rsid w:val="007E7658"/>
    <w:rsid w:val="00866B64"/>
    <w:rsid w:val="008B0711"/>
    <w:rsid w:val="009B5F4C"/>
    <w:rsid w:val="009B6C5F"/>
    <w:rsid w:val="009F5E38"/>
    <w:rsid w:val="00A933BB"/>
    <w:rsid w:val="00B31F2A"/>
    <w:rsid w:val="00B35DDD"/>
    <w:rsid w:val="00BB1D57"/>
    <w:rsid w:val="00BF41F5"/>
    <w:rsid w:val="00C609CF"/>
    <w:rsid w:val="00C7169F"/>
    <w:rsid w:val="00D36437"/>
    <w:rsid w:val="00D850CD"/>
    <w:rsid w:val="00DA5A17"/>
    <w:rsid w:val="00E974EB"/>
    <w:rsid w:val="00FA2C9E"/>
    <w:rsid w:val="00FD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05"/>
  </w:style>
  <w:style w:type="paragraph" w:styleId="1">
    <w:name w:val="heading 1"/>
    <w:basedOn w:val="a"/>
    <w:link w:val="10"/>
    <w:qFormat/>
    <w:rsid w:val="003D1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1BD2"/>
  </w:style>
  <w:style w:type="character" w:styleId="a4">
    <w:name w:val="Strong"/>
    <w:basedOn w:val="a0"/>
    <w:qFormat/>
    <w:rsid w:val="003D1BD2"/>
    <w:rPr>
      <w:b/>
      <w:bCs/>
    </w:rPr>
  </w:style>
  <w:style w:type="character" w:styleId="a5">
    <w:name w:val="Hyperlink"/>
    <w:basedOn w:val="a0"/>
    <w:semiHidden/>
    <w:unhideWhenUsed/>
    <w:rsid w:val="003D1B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3FD"/>
  </w:style>
  <w:style w:type="paragraph" w:styleId="aa">
    <w:name w:val="footer"/>
    <w:basedOn w:val="a"/>
    <w:link w:val="ab"/>
    <w:uiPriority w:val="99"/>
    <w:unhideWhenUsed/>
    <w:rsid w:val="0078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3/sovetd/resh25prilotchet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2022-01-31T06:53:00Z</cp:lastPrinted>
  <dcterms:created xsi:type="dcterms:W3CDTF">2021-01-11T12:21:00Z</dcterms:created>
  <dcterms:modified xsi:type="dcterms:W3CDTF">2022-06-07T09:25:00Z</dcterms:modified>
</cp:coreProperties>
</file>