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980"/>
        <w:gridCol w:w="3960"/>
      </w:tblGrid>
      <w:tr w:rsidR="00D51477" w:rsidTr="00D51477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51477" w:rsidRDefault="00D51477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РЕСПУБЛИКА АДЫГЕЯ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Администрация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МО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сельское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поселение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»                                      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Мамхег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, 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ул. Советская,54а. 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51477" w:rsidRDefault="00D51477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АДЫГЭ РЕСПУБЛИК</w:t>
            </w:r>
          </w:p>
          <w:p w:rsidR="00D51477" w:rsidRDefault="00D514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Муниципальнэобразованиеу</w:t>
            </w:r>
            <w:proofErr w:type="spellEnd"/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Мамхыгъэчъып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э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кой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»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иадминистрацие</w:t>
            </w:r>
            <w:proofErr w:type="spellEnd"/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Мамхэгъ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Советскэм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6"/>
                <w:szCs w:val="26"/>
                <w:lang w:eastAsia="en-US"/>
              </w:rPr>
              <w:t>, 54а.</w:t>
            </w:r>
          </w:p>
          <w:p w:rsidR="00D51477" w:rsidRDefault="00D5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cs="Calibri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88-777-3-9-2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en-US" w:eastAsia="en-US"/>
              </w:rPr>
              <w:t>4</w:t>
            </w:r>
          </w:p>
        </w:tc>
      </w:tr>
    </w:tbl>
    <w:p w:rsidR="00D51477" w:rsidRDefault="00D51477" w:rsidP="00D5147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D51477" w:rsidRDefault="00D51477" w:rsidP="00D514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:rsidR="00D51477" w:rsidRDefault="00D51477" w:rsidP="00D514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D51477" w:rsidRDefault="00D51477" w:rsidP="00D5147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D51477" w:rsidRDefault="00D51477" w:rsidP="00D51477">
      <w:pPr>
        <w:spacing w:after="0" w:line="240" w:lineRule="auto"/>
        <w:rPr>
          <w:color w:val="000000"/>
          <w:sz w:val="20"/>
          <w:szCs w:val="20"/>
        </w:rPr>
      </w:pPr>
    </w:p>
    <w:p w:rsidR="00D51477" w:rsidRDefault="00D51477" w:rsidP="00D51477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от 07.02.2022№ 08</w:t>
      </w:r>
      <w:r w:rsidR="00EF37D8">
        <w:rPr>
          <w:rFonts w:ascii="Times New Roman" w:hAnsi="Times New Roman"/>
          <w:color w:val="0D0D0D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>амхег</w:t>
      </w:r>
      <w:proofErr w:type="spellEnd"/>
    </w:p>
    <w:p w:rsidR="00D51477" w:rsidRDefault="00D51477" w:rsidP="00D51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«Об утверждении перечня объектов на 2022 г.</w:t>
      </w: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подлежащих передаче в концессию»</w:t>
      </w:r>
    </w:p>
    <w:p w:rsidR="00D51477" w:rsidRDefault="00D51477" w:rsidP="00D514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1477" w:rsidRDefault="00D51477" w:rsidP="00D514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3 статьи 4 Федерального закона от 21 июля 2005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115-ФЗ «О концессионных соглашениях», Уставом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поселение».</w:t>
      </w: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Утвердить перечень объектов на 2022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в отношении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администрацией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планируется заключение концессионных соглашений (согласно приложению).</w:t>
      </w: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Ведущему специалисту по земельно-имущественным отношениям, ЖКХ и благоустройству администрации муниципального образования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перечень на официальном сайте Российской Федерации для размещения информации о проведении торгов ('www.torgi.ru) и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Мамгехское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поселение».</w:t>
      </w: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3.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Настоящее постановление опубликовать или обнародовать в  районной газете «Заря».</w:t>
      </w: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51477" w:rsidRDefault="00D51477" w:rsidP="00D514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4.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Контроль исполнения постановления оставляю за собой.</w:t>
      </w:r>
    </w:p>
    <w:p w:rsidR="00D51477" w:rsidRDefault="00D51477" w:rsidP="00D51477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ind w:left="-567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51477" w:rsidRDefault="00D51477" w:rsidP="00D51477">
      <w:pPr>
        <w:tabs>
          <w:tab w:val="left" w:pos="4019"/>
        </w:tabs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МО </w:t>
      </w:r>
    </w:p>
    <w:p w:rsidR="00D51477" w:rsidRDefault="00D51477" w:rsidP="00D51477">
      <w:pPr>
        <w:tabs>
          <w:tab w:val="left" w:pos="7753"/>
        </w:tabs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«</w:t>
      </w:r>
      <w:proofErr w:type="spellStart"/>
      <w:r>
        <w:rPr>
          <w:rFonts w:ascii="Times New Roman" w:hAnsi="Times New Roman"/>
          <w:bCs/>
          <w:sz w:val="28"/>
          <w:szCs w:val="28"/>
        </w:rPr>
        <w:t>Мамхегское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Cs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/>
          <w:bCs/>
          <w:sz w:val="28"/>
          <w:szCs w:val="28"/>
        </w:rPr>
        <w:t>Тахумов</w:t>
      </w:r>
      <w:proofErr w:type="spellEnd"/>
    </w:p>
    <w:p w:rsidR="00D51477" w:rsidRDefault="00D51477" w:rsidP="00D51477"/>
    <w:p w:rsidR="00D51477" w:rsidRDefault="00D51477" w:rsidP="00D51477">
      <w:pPr>
        <w:spacing w:after="0"/>
        <w:sectPr w:rsidR="00D51477">
          <w:pgSz w:w="11906" w:h="16838"/>
          <w:pgMar w:top="1134" w:right="850" w:bottom="1134" w:left="1134" w:header="708" w:footer="708" w:gutter="0"/>
          <w:cols w:space="720"/>
        </w:sectPr>
      </w:pPr>
    </w:p>
    <w:p w:rsidR="00D51477" w:rsidRDefault="00D51477" w:rsidP="00D51477"/>
    <w:p w:rsidR="00D51477" w:rsidRDefault="00D51477" w:rsidP="00D51477">
      <w:pPr>
        <w:tabs>
          <w:tab w:val="left" w:pos="1024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к постановлению</w:t>
      </w:r>
    </w:p>
    <w:p w:rsidR="00D51477" w:rsidRDefault="00D51477" w:rsidP="00D5147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D51477" w:rsidRDefault="00D51477" w:rsidP="00D5147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Мамгехское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</w:t>
      </w:r>
    </w:p>
    <w:p w:rsidR="00D51477" w:rsidRDefault="00D51477" w:rsidP="00D51477">
      <w:pPr>
        <w:tabs>
          <w:tab w:val="left" w:pos="1024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07.02.2022г №08</w:t>
      </w:r>
    </w:p>
    <w:p w:rsidR="00D51477" w:rsidRDefault="00D51477" w:rsidP="00D514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Перечень объектов на 2022 г. подлежащих передаче в концессиюсистемы водоснабжения</w:t>
      </w:r>
    </w:p>
    <w:p w:rsidR="00D51477" w:rsidRDefault="00D51477" w:rsidP="00D514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Мамгехское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сельское поселение»</w:t>
      </w:r>
    </w:p>
    <w:p w:rsidR="00D51477" w:rsidRDefault="00D51477" w:rsidP="00D5147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3"/>
        <w:tblW w:w="14565" w:type="dxa"/>
        <w:tblInd w:w="-5" w:type="dxa"/>
        <w:tblLayout w:type="fixed"/>
        <w:tblLook w:val="04A0"/>
      </w:tblPr>
      <w:tblGrid>
        <w:gridCol w:w="554"/>
        <w:gridCol w:w="2952"/>
        <w:gridCol w:w="1560"/>
        <w:gridCol w:w="993"/>
        <w:gridCol w:w="708"/>
        <w:gridCol w:w="1986"/>
        <w:gridCol w:w="992"/>
        <w:gridCol w:w="1276"/>
        <w:gridCol w:w="1192"/>
        <w:gridCol w:w="2352"/>
      </w:tblGrid>
      <w:tr w:rsidR="00D51477" w:rsidTr="00D51477">
        <w:tc>
          <w:tcPr>
            <w:tcW w:w="553" w:type="dxa"/>
            <w:tcBorders>
              <w:top w:val="thinThickSmallGap" w:sz="24" w:space="0" w:color="FF0000"/>
              <w:left w:val="thinThickSmallGap" w:sz="24" w:space="0" w:color="FF0000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51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Наименование 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имущества, 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местонахождение, 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Характеристика 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имущества </w:t>
            </w:r>
          </w:p>
        </w:tc>
        <w:tc>
          <w:tcPr>
            <w:tcW w:w="993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708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Дата ввода в эксплуатацию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Срок полезного использования</w:t>
            </w:r>
          </w:p>
        </w:tc>
        <w:tc>
          <w:tcPr>
            <w:tcW w:w="1276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Общая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стоимость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(балансовая,</w:t>
            </w:r>
            <w:proofErr w:type="gramEnd"/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руб.)</w:t>
            </w:r>
          </w:p>
        </w:tc>
        <w:tc>
          <w:tcPr>
            <w:tcW w:w="1192" w:type="dxa"/>
            <w:tcBorders>
              <w:top w:val="thinThickSmallGap" w:sz="24" w:space="0" w:color="FF0000"/>
              <w:left w:val="nil"/>
              <w:bottom w:val="double" w:sz="4" w:space="0" w:color="FF0000"/>
              <w:right w:val="single" w:sz="8" w:space="0" w:color="auto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Износ,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расход (руб.)</w:t>
            </w:r>
          </w:p>
        </w:tc>
        <w:tc>
          <w:tcPr>
            <w:tcW w:w="2351" w:type="dxa"/>
            <w:tcBorders>
              <w:top w:val="thinThickSmallGap" w:sz="24" w:space="0" w:color="FF0000"/>
              <w:left w:val="nil"/>
              <w:bottom w:val="double" w:sz="4" w:space="0" w:color="FF0000"/>
              <w:right w:val="thinThickSmallGap" w:sz="24" w:space="0" w:color="FF0000"/>
            </w:tcBorders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Правоустанавливающие документы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double" w:sz="4" w:space="0" w:color="FF0000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Смотровые колодцы</w:t>
            </w:r>
          </w:p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Запорнаяматура</w:t>
            </w:r>
            <w:proofErr w:type="spellEnd"/>
          </w:p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Пожарные гидранты</w:t>
            </w:r>
          </w:p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Водомерные счетчики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lang w:eastAsia="ar-SA"/>
              </w:rPr>
              <w:t>ж/б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24</w:t>
            </w: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699350,00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699350,00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FF0000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Свидетельство о государственной регистрации права собственности 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от</w:t>
            </w:r>
            <w:proofErr w:type="gramEnd"/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1477" w:rsidRDefault="00D51477">
            <w:pPr>
              <w:widowControl w:val="0"/>
              <w:autoSpaceDE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Сооружение – водопроводная сеть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D 110 -7462 d2 125  524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 xml:space="preserve"> d 140 2040,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пог</w:t>
            </w:r>
            <w:proofErr w:type="spellEnd"/>
            <w:r>
              <w:rPr>
                <w:rFonts w:ascii="Times New Roman" w:hAnsi="Times New Roman"/>
                <w:lang w:eastAsia="ar-SA"/>
              </w:rPr>
              <w:t>.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10026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12 400 000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D51477" w:rsidRDefault="00D5147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12 400 000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14560" w:type="dxa"/>
            <w:gridSpan w:val="10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thinThickSmallGap" w:sz="24" w:space="0" w:color="FF0000"/>
            </w:tcBorders>
            <w:shd w:val="clear" w:color="auto" w:fill="FBD4B4" w:themeFill="accent6" w:themeFillTint="66"/>
            <w:hideMark/>
          </w:tcPr>
          <w:p w:rsidR="00D51477" w:rsidRDefault="00D5147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Основное оборудование системы водоснабжения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51477" w:rsidRDefault="00D51477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Водозаборный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узел№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1 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улИнкубаторская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н\д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1 400000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1400000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Насос глубинный </w:t>
            </w:r>
          </w:p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ЭЦВ-25-100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Одноэтажное</w:t>
            </w:r>
          </w:p>
          <w:p w:rsidR="00D51477" w:rsidRDefault="00D5147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кирпичное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м3\час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22.75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6764" w:type="dxa"/>
            <w:gridSpan w:val="5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Водозаборный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узел№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2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50 лет ВЛКСМ район бывшей фермы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7.0м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800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тысруб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800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тысруб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Насос глубинный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ЭЦВ-25-100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210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Одноэтажное кирпичное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300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Бактерицидная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З00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D51477" w:rsidTr="00D51477">
        <w:trPr>
          <w:tblHeader/>
        </w:trPr>
        <w:tc>
          <w:tcPr>
            <w:tcW w:w="6764" w:type="dxa"/>
            <w:gridSpan w:val="5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Водозаборный </w:t>
            </w:r>
            <w:proofErr w:type="spellStart"/>
            <w:r>
              <w:rPr>
                <w:rFonts w:ascii="Times New Roman" w:hAnsi="Times New Roman"/>
                <w:b/>
                <w:lang w:eastAsia="ar-SA"/>
              </w:rPr>
              <w:t>узел№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3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Скважина водозаборная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Башня водонапорная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25м3\час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Высота ствола 7.0м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Насос глубинный</w:t>
            </w:r>
          </w:p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 xml:space="preserve"> ЭЦВ-25-100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ar-SA"/>
              </w:rPr>
              <w:t>Здание служебного павильона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Одноэтажное кирпичное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менее 300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паспорт</w:t>
            </w:r>
          </w:p>
        </w:tc>
      </w:tr>
      <w:tr w:rsidR="00D51477" w:rsidTr="00D51477">
        <w:trPr>
          <w:tblHeader/>
        </w:trPr>
        <w:tc>
          <w:tcPr>
            <w:tcW w:w="553" w:type="dxa"/>
            <w:tcBorders>
              <w:top w:val="single" w:sz="4" w:space="0" w:color="auto"/>
              <w:left w:val="thinThickSmallGap" w:sz="24" w:space="0" w:color="FF0000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Распредщитэнерго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hideMark/>
          </w:tcPr>
          <w:p w:rsidR="00D51477" w:rsidRDefault="00D5147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</w:t>
            </w:r>
          </w:p>
        </w:tc>
      </w:tr>
    </w:tbl>
    <w:p w:rsidR="00D51477" w:rsidRDefault="00D51477" w:rsidP="00D5147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51477" w:rsidRDefault="00D51477" w:rsidP="00D51477">
      <w:pPr>
        <w:widowControl w:val="0"/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Общие сведения. Система водоснабжения предназначена для водоснабжения жилых домов, школы, детского сада.  Установленная производительность 477 м3/сутки </w:t>
      </w:r>
    </w:p>
    <w:p w:rsidR="00E34841" w:rsidRDefault="00E34841"/>
    <w:sectPr w:rsidR="00E34841" w:rsidSect="00D514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D2"/>
    <w:rsid w:val="003B5AD2"/>
    <w:rsid w:val="00595B1F"/>
    <w:rsid w:val="00D51477"/>
    <w:rsid w:val="00E34841"/>
    <w:rsid w:val="00E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4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5</cp:revision>
  <cp:lastPrinted>2022-02-10T13:05:00Z</cp:lastPrinted>
  <dcterms:created xsi:type="dcterms:W3CDTF">2022-02-10T13:02:00Z</dcterms:created>
  <dcterms:modified xsi:type="dcterms:W3CDTF">2022-06-22T12:34:00Z</dcterms:modified>
</cp:coreProperties>
</file>