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0" w:type="dxa"/>
        <w:tblInd w:w="-438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96"/>
        <w:gridCol w:w="2198"/>
        <w:gridCol w:w="4396"/>
      </w:tblGrid>
      <w:tr w:rsidR="007869CC" w:rsidTr="007869CC">
        <w:trPr>
          <w:cantSplit/>
          <w:trHeight w:val="2550"/>
        </w:trPr>
        <w:tc>
          <w:tcPr>
            <w:tcW w:w="459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869CC" w:rsidRDefault="007869CC">
            <w:pPr>
              <w:keepNext/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РЕСПУБЛИКА АДЫГЕЯ</w:t>
            </w:r>
          </w:p>
          <w:p w:rsidR="007869CC" w:rsidRDefault="007869CC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Администрация</w:t>
            </w:r>
          </w:p>
          <w:p w:rsidR="007869CC" w:rsidRDefault="007869CC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Мамхегское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сельское</w:t>
            </w:r>
          </w:p>
          <w:p w:rsidR="007869CC" w:rsidRDefault="007869CC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    поселение»                                      </w:t>
            </w:r>
          </w:p>
          <w:p w:rsidR="007869CC" w:rsidRDefault="007869CC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385440, 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Мамхег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,, </w:t>
            </w:r>
            <w:proofErr w:type="gramEnd"/>
          </w:p>
          <w:p w:rsidR="007869CC" w:rsidRDefault="007869CC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ул. Советская,54а. </w:t>
            </w:r>
          </w:p>
          <w:p w:rsidR="007869CC" w:rsidRDefault="007869CC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88-777-3-9-22-34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869CC" w:rsidRDefault="007869C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7B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4" o:title=""/>
                </v:shape>
                <o:OLEObject Type="Embed" ProgID="MSDraw" ShapeID="_x0000_i1025" DrawAspect="Content" ObjectID="_1711526978" r:id="rId5"/>
              </w:object>
            </w:r>
          </w:p>
        </w:tc>
        <w:tc>
          <w:tcPr>
            <w:tcW w:w="439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869CC" w:rsidRDefault="007869CC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АДЫГЭ РЕСПУБЛИК</w:t>
            </w:r>
          </w:p>
          <w:p w:rsidR="007869CC" w:rsidRDefault="007869CC">
            <w:pPr>
              <w:keepNext/>
              <w:spacing w:after="0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Муниципальнэобразованиеу</w:t>
            </w:r>
            <w:proofErr w:type="spellEnd"/>
          </w:p>
          <w:p w:rsidR="007869CC" w:rsidRDefault="007869CC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Мамхыгъэчъып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 кой»</w:t>
            </w:r>
          </w:p>
          <w:p w:rsidR="007869CC" w:rsidRDefault="007869CC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иадминистрацие</w:t>
            </w:r>
            <w:proofErr w:type="spellEnd"/>
          </w:p>
          <w:p w:rsidR="007869CC" w:rsidRDefault="007869C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385440,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къ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Мамхэгъ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  <w:p w:rsidR="007869CC" w:rsidRDefault="007869C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Советскэм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 54а.</w:t>
            </w:r>
          </w:p>
          <w:p w:rsidR="007869CC" w:rsidRDefault="007869C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88-777-3-9-22-34</w:t>
            </w:r>
          </w:p>
        </w:tc>
      </w:tr>
    </w:tbl>
    <w:p w:rsidR="007869CC" w:rsidRDefault="007869CC" w:rsidP="007869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869CC" w:rsidRDefault="007869CC" w:rsidP="007869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Постановление</w:t>
      </w:r>
    </w:p>
    <w:p w:rsidR="007869CC" w:rsidRDefault="007869CC" w:rsidP="007869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Администрации Муниципального образования</w:t>
      </w:r>
    </w:p>
    <w:p w:rsidR="007869CC" w:rsidRDefault="007869CC" w:rsidP="007869CC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Мамхегское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сельское поселение»</w:t>
      </w:r>
    </w:p>
    <w:p w:rsidR="007869CC" w:rsidRDefault="007869CC" w:rsidP="007869CC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869CC" w:rsidRDefault="007869CC" w:rsidP="007869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zh-CN"/>
        </w:rPr>
      </w:pPr>
    </w:p>
    <w:p w:rsidR="007869CC" w:rsidRDefault="00F23E62" w:rsidP="007869CC">
      <w:pPr>
        <w:suppressAutoHyphens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от 15</w:t>
      </w:r>
      <w:r w:rsidR="007869CC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04</w:t>
      </w:r>
      <w:r w:rsidR="007869CC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.2022г. №</w:t>
      </w:r>
      <w:r w:rsidR="00E5353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  <w:r w:rsidR="00E5353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zh-CN"/>
        </w:rPr>
        <w:t>6</w:t>
      </w:r>
      <w:r w:rsidR="007869CC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  </w:t>
      </w:r>
      <w:r w:rsidR="007869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а. </w:t>
      </w:r>
      <w:proofErr w:type="spellStart"/>
      <w:r w:rsidR="007869CC">
        <w:rPr>
          <w:rFonts w:ascii="Times New Roman" w:eastAsia="Times New Roman" w:hAnsi="Times New Roman" w:cs="Times New Roman"/>
          <w:sz w:val="28"/>
          <w:szCs w:val="28"/>
          <w:lang w:eastAsia="zh-CN"/>
        </w:rPr>
        <w:t>Мамхег</w:t>
      </w:r>
      <w:proofErr w:type="spellEnd"/>
    </w:p>
    <w:p w:rsidR="007869CC" w:rsidRDefault="007869CC" w:rsidP="007869CC">
      <w:pPr>
        <w:suppressAutoHyphens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869CC" w:rsidRDefault="009F7F71" w:rsidP="007869CC">
      <w:pPr>
        <w:widowControl w:val="0"/>
        <w:shd w:val="clear" w:color="auto" w:fill="FFFFFF" w:themeFill="background1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hyperlink r:id="rId6" w:history="1">
        <w:r w:rsidR="007869CC">
          <w:rPr>
            <w:rStyle w:val="a3"/>
            <w:rFonts w:ascii="Times New Roman CYR" w:hAnsi="Times New Roman CYR" w:cs="Times New Roman CYR"/>
            <w:b/>
            <w:color w:val="auto"/>
            <w:sz w:val="28"/>
            <w:szCs w:val="28"/>
            <w:u w:val="none"/>
          </w:rPr>
          <w:t xml:space="preserve"> "Об утверждении порядка и методики планирования бюджетных ассигнований бюджета муниципального образования "</w:t>
        </w:r>
        <w:proofErr w:type="spellStart"/>
        <w:r w:rsidR="007869CC">
          <w:rPr>
            <w:rStyle w:val="a3"/>
            <w:rFonts w:ascii="Times New Roman CYR" w:hAnsi="Times New Roman CYR" w:cs="Times New Roman CYR"/>
            <w:b/>
            <w:color w:val="auto"/>
            <w:sz w:val="28"/>
            <w:szCs w:val="28"/>
            <w:u w:val="none"/>
          </w:rPr>
          <w:t>Мамхегское</w:t>
        </w:r>
        <w:proofErr w:type="spellEnd"/>
        <w:r w:rsidR="007869CC">
          <w:rPr>
            <w:rStyle w:val="a3"/>
            <w:rFonts w:ascii="Times New Roman CYR" w:hAnsi="Times New Roman CYR" w:cs="Times New Roman CYR"/>
            <w:b/>
            <w:color w:val="auto"/>
            <w:sz w:val="28"/>
            <w:szCs w:val="28"/>
            <w:u w:val="none"/>
          </w:rPr>
          <w:t xml:space="preserve"> сельское поселение" на 2022 год и на плановый период 2023 и 2024 годов"</w:t>
        </w:r>
      </w:hyperlink>
    </w:p>
    <w:p w:rsidR="007869CC" w:rsidRDefault="007869CC" w:rsidP="007869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4"/>
          <w:szCs w:val="24"/>
        </w:rPr>
      </w:pPr>
    </w:p>
    <w:p w:rsidR="007869CC" w:rsidRDefault="007869CC" w:rsidP="007869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</w:t>
      </w:r>
      <w:hyperlink r:id="rId7" w:history="1">
        <w:r>
          <w:rPr>
            <w:rStyle w:val="a3"/>
            <w:rFonts w:ascii="Times New Roman CYR" w:hAnsi="Times New Roman CYR" w:cs="Times New Roman CYR"/>
            <w:color w:val="106BBE"/>
            <w:sz w:val="28"/>
            <w:szCs w:val="28"/>
            <w:u w:val="none"/>
          </w:rPr>
          <w:t>статьей 174.2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Бюджетного кодекса Российской Федерации и в целях формирования бюджета муниципального образования "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Мамхегское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сельское поселение" на 2022 год и на плановый период 2023 и 2024 годов постановляю:</w:t>
      </w:r>
    </w:p>
    <w:p w:rsidR="007869CC" w:rsidRDefault="007869CC" w:rsidP="007869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sub_3"/>
      <w:r>
        <w:rPr>
          <w:rFonts w:ascii="Times New Roman CYR" w:hAnsi="Times New Roman CYR" w:cs="Times New Roman CYR"/>
          <w:sz w:val="28"/>
          <w:szCs w:val="28"/>
        </w:rPr>
        <w:t>1. Утвердить:</w:t>
      </w:r>
    </w:p>
    <w:p w:rsidR="007869CC" w:rsidRDefault="007869CC" w:rsidP="007869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" w:name="sub_1"/>
      <w:bookmarkEnd w:id="0"/>
      <w:r>
        <w:rPr>
          <w:rFonts w:ascii="Times New Roman CYR" w:hAnsi="Times New Roman CYR" w:cs="Times New Roman CYR"/>
          <w:sz w:val="28"/>
          <w:szCs w:val="28"/>
        </w:rPr>
        <w:t>1) порядок планирования бюджетных ассигнований бюджета муниципального образования "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Мамхегское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сельское поселение" на 2022 год и на плановый период 2023 и 2024 годов согласно </w:t>
      </w:r>
      <w:hyperlink r:id="rId8" w:anchor="sub_14" w:history="1">
        <w:r>
          <w:rPr>
            <w:rStyle w:val="a3"/>
            <w:rFonts w:ascii="Times New Roman CYR" w:hAnsi="Times New Roman CYR" w:cs="Times New Roman CYR"/>
            <w:color w:val="106BBE"/>
            <w:sz w:val="28"/>
            <w:szCs w:val="28"/>
            <w:u w:val="none"/>
          </w:rPr>
          <w:t>приложению N 1</w:t>
        </w:r>
      </w:hyperlink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7869CC" w:rsidRDefault="007869CC" w:rsidP="007869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" w:name="sub_2"/>
      <w:bookmarkEnd w:id="1"/>
      <w:r>
        <w:rPr>
          <w:rFonts w:ascii="Times New Roman CYR" w:hAnsi="Times New Roman CYR" w:cs="Times New Roman CYR"/>
          <w:sz w:val="28"/>
          <w:szCs w:val="28"/>
        </w:rPr>
        <w:t>2) методику планирования бюджетных ассигнований бюджета муниципального образования "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Мамхегское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сельское поселение" на 2022 год и на плановый период 2023 и 2024 годов согласно </w:t>
      </w:r>
      <w:hyperlink r:id="rId9" w:anchor="sub_35" w:history="1">
        <w:r>
          <w:rPr>
            <w:rStyle w:val="a3"/>
            <w:rFonts w:ascii="Times New Roman CYR" w:hAnsi="Times New Roman CYR" w:cs="Times New Roman CYR"/>
            <w:color w:val="106BBE"/>
            <w:sz w:val="28"/>
            <w:szCs w:val="28"/>
            <w:u w:val="none"/>
          </w:rPr>
          <w:t>приложению N 2</w:t>
        </w:r>
      </w:hyperlink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869CC" w:rsidRDefault="007869CC" w:rsidP="007869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" w:name="sub_4"/>
      <w:bookmarkEnd w:id="2"/>
      <w:r>
        <w:rPr>
          <w:rFonts w:ascii="Times New Roman CYR" w:hAnsi="Times New Roman CYR" w:cs="Times New Roman CYR"/>
          <w:sz w:val="28"/>
          <w:szCs w:val="28"/>
        </w:rPr>
        <w:t>2. Бюджетному отделу управления финансов администрации муниципального образования "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Мамхегское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сельское поселение" обеспечить координацию и методологическую поддержку главным распорядителям (распорядителям), получателям бюджетных средств по формированию бюджетных проектировок и обоснований бюджетных ассигнований на 2022 - 2024 годы.</w:t>
      </w:r>
    </w:p>
    <w:p w:rsidR="007869CC" w:rsidRDefault="007869CC" w:rsidP="007869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" w:name="sub_5"/>
      <w:bookmarkEnd w:id="3"/>
      <w:r>
        <w:rPr>
          <w:rFonts w:ascii="Times New Roman CYR" w:hAnsi="Times New Roman CYR" w:cs="Times New Roman CYR"/>
          <w:sz w:val="28"/>
          <w:szCs w:val="28"/>
        </w:rPr>
        <w:t xml:space="preserve">3.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Постановления возложить на главного специалиста, главного бухгалтера администрации муниципального образования "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Мамхегское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сельское поселение"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Аутлева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З.Р.).</w:t>
      </w:r>
    </w:p>
    <w:bookmarkEnd w:id="4"/>
    <w:p w:rsidR="007869CC" w:rsidRDefault="007869CC" w:rsidP="007869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23E62" w:rsidRDefault="00F23E62" w:rsidP="007869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23E62" w:rsidRDefault="007869CC" w:rsidP="0078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администрации </w:t>
      </w:r>
    </w:p>
    <w:p w:rsidR="007869CC" w:rsidRDefault="00F23E62" w:rsidP="0078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</w:t>
      </w:r>
      <w:proofErr w:type="gramStart"/>
      <w:r w:rsidR="007869CC">
        <w:rPr>
          <w:rFonts w:ascii="Times New Roman CYR" w:hAnsi="Times New Roman CYR" w:cs="Times New Roman CYR"/>
          <w:sz w:val="28"/>
          <w:szCs w:val="28"/>
        </w:rPr>
        <w:t>«</w:t>
      </w:r>
      <w:proofErr w:type="spellStart"/>
      <w:r w:rsidR="007869CC">
        <w:rPr>
          <w:rFonts w:ascii="Times New Roman CYR" w:hAnsi="Times New Roman CYR" w:cs="Times New Roman CYR"/>
          <w:sz w:val="28"/>
          <w:szCs w:val="28"/>
        </w:rPr>
        <w:t>М</w:t>
      </w:r>
      <w:proofErr w:type="gramEnd"/>
      <w:r w:rsidR="007869CC">
        <w:rPr>
          <w:rFonts w:ascii="Times New Roman CYR" w:hAnsi="Times New Roman CYR" w:cs="Times New Roman CYR"/>
          <w:sz w:val="28"/>
          <w:szCs w:val="28"/>
        </w:rPr>
        <w:t>амхегское</w:t>
      </w:r>
      <w:proofErr w:type="spellEnd"/>
      <w:r w:rsidR="007869CC">
        <w:rPr>
          <w:rFonts w:ascii="Times New Roman CYR" w:hAnsi="Times New Roman CYR" w:cs="Times New Roman CYR"/>
          <w:sz w:val="28"/>
          <w:szCs w:val="28"/>
        </w:rPr>
        <w:t xml:space="preserve"> сельское поселение»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869CC">
        <w:rPr>
          <w:rFonts w:ascii="Times New Roman CYR" w:hAnsi="Times New Roman CYR" w:cs="Times New Roman CYR"/>
          <w:sz w:val="28"/>
          <w:szCs w:val="28"/>
        </w:rPr>
        <w:t xml:space="preserve"> Р.А. </w:t>
      </w:r>
      <w:proofErr w:type="spellStart"/>
      <w:r w:rsidR="007869CC">
        <w:rPr>
          <w:rFonts w:ascii="Times New Roman CYR" w:hAnsi="Times New Roman CYR" w:cs="Times New Roman CYR"/>
          <w:sz w:val="28"/>
          <w:szCs w:val="28"/>
        </w:rPr>
        <w:t>Тахумов</w:t>
      </w:r>
      <w:proofErr w:type="spellEnd"/>
    </w:p>
    <w:p w:rsidR="007869CC" w:rsidRDefault="007869CC" w:rsidP="0078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bookmarkStart w:id="5" w:name="_GoBack"/>
      <w:bookmarkEnd w:id="5"/>
    </w:p>
    <w:p w:rsidR="007869CC" w:rsidRPr="00E5353A" w:rsidRDefault="007869CC" w:rsidP="007869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26282F"/>
          <w:sz w:val="27"/>
          <w:szCs w:val="27"/>
          <w:lang w:val="en-US"/>
        </w:rPr>
      </w:pPr>
      <w:bookmarkStart w:id="6" w:name="sub_14"/>
      <w:r>
        <w:rPr>
          <w:rFonts w:ascii="Times New Roman" w:hAnsi="Times New Roman" w:cs="Times New Roman"/>
          <w:b/>
          <w:bCs/>
          <w:color w:val="26282F"/>
          <w:sz w:val="27"/>
          <w:szCs w:val="27"/>
        </w:rPr>
        <w:lastRenderedPageBreak/>
        <w:t>Приложение N 1</w:t>
      </w:r>
      <w:r>
        <w:rPr>
          <w:rFonts w:ascii="Times New Roman" w:hAnsi="Times New Roman" w:cs="Times New Roman"/>
          <w:b/>
          <w:bCs/>
          <w:color w:val="26282F"/>
          <w:sz w:val="27"/>
          <w:szCs w:val="27"/>
        </w:rPr>
        <w:br/>
        <w:t xml:space="preserve">к </w:t>
      </w:r>
      <w:hyperlink r:id="rId10" w:anchor="sub_0" w:history="1">
        <w:r>
          <w:rPr>
            <w:rStyle w:val="a3"/>
            <w:rFonts w:ascii="Times New Roman" w:hAnsi="Times New Roman" w:cs="Times New Roman"/>
            <w:color w:val="106BBE"/>
            <w:sz w:val="27"/>
            <w:szCs w:val="27"/>
            <w:u w:val="none"/>
          </w:rPr>
          <w:t>постановлению</w:t>
        </w:r>
      </w:hyperlink>
      <w:r>
        <w:rPr>
          <w:rFonts w:ascii="Times New Roman" w:hAnsi="Times New Roman" w:cs="Times New Roman"/>
          <w:b/>
          <w:bCs/>
          <w:color w:val="26282F"/>
          <w:sz w:val="27"/>
          <w:szCs w:val="27"/>
        </w:rPr>
        <w:t xml:space="preserve"> Главы</w:t>
      </w:r>
      <w:r>
        <w:rPr>
          <w:rFonts w:ascii="Times New Roman" w:hAnsi="Times New Roman" w:cs="Times New Roman"/>
          <w:b/>
          <w:bCs/>
          <w:color w:val="26282F"/>
          <w:sz w:val="27"/>
          <w:szCs w:val="27"/>
        </w:rPr>
        <w:br/>
        <w:t>МО "</w:t>
      </w:r>
      <w:proofErr w:type="spellStart"/>
      <w:r>
        <w:rPr>
          <w:rFonts w:ascii="Times New Roman" w:hAnsi="Times New Roman" w:cs="Times New Roman"/>
          <w:b/>
          <w:bCs/>
          <w:color w:val="26282F"/>
          <w:sz w:val="27"/>
          <w:szCs w:val="27"/>
        </w:rPr>
        <w:t>Мам</w:t>
      </w:r>
      <w:r w:rsidR="00F23E62">
        <w:rPr>
          <w:rFonts w:ascii="Times New Roman" w:hAnsi="Times New Roman" w:cs="Times New Roman"/>
          <w:b/>
          <w:bCs/>
          <w:color w:val="26282F"/>
          <w:sz w:val="27"/>
          <w:szCs w:val="27"/>
        </w:rPr>
        <w:t>хегскоесельское</w:t>
      </w:r>
      <w:proofErr w:type="spellEnd"/>
      <w:r w:rsidR="00F23E62">
        <w:rPr>
          <w:rFonts w:ascii="Times New Roman" w:hAnsi="Times New Roman" w:cs="Times New Roman"/>
          <w:b/>
          <w:bCs/>
          <w:color w:val="26282F"/>
          <w:sz w:val="27"/>
          <w:szCs w:val="27"/>
        </w:rPr>
        <w:t xml:space="preserve"> по</w:t>
      </w:r>
      <w:r w:rsidR="00E5353A">
        <w:rPr>
          <w:rFonts w:ascii="Times New Roman" w:hAnsi="Times New Roman" w:cs="Times New Roman"/>
          <w:b/>
          <w:bCs/>
          <w:color w:val="26282F"/>
          <w:sz w:val="27"/>
          <w:szCs w:val="27"/>
        </w:rPr>
        <w:t>селение"</w:t>
      </w:r>
      <w:r w:rsidR="00E5353A">
        <w:rPr>
          <w:rFonts w:ascii="Times New Roman" w:hAnsi="Times New Roman" w:cs="Times New Roman"/>
          <w:b/>
          <w:bCs/>
          <w:color w:val="26282F"/>
          <w:sz w:val="27"/>
          <w:szCs w:val="27"/>
        </w:rPr>
        <w:br/>
        <w:t>от 15.04. 2022 г. N 1</w:t>
      </w:r>
      <w:r w:rsidR="00E5353A">
        <w:rPr>
          <w:rFonts w:ascii="Times New Roman" w:hAnsi="Times New Roman" w:cs="Times New Roman"/>
          <w:b/>
          <w:bCs/>
          <w:color w:val="26282F"/>
          <w:sz w:val="27"/>
          <w:szCs w:val="27"/>
          <w:lang w:val="en-US"/>
        </w:rPr>
        <w:t>6</w:t>
      </w:r>
    </w:p>
    <w:bookmarkEnd w:id="6"/>
    <w:p w:rsidR="007869CC" w:rsidRDefault="007869CC" w:rsidP="007869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7869CC" w:rsidRDefault="007869CC" w:rsidP="007869C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color w:val="26282F"/>
          <w:sz w:val="27"/>
          <w:szCs w:val="27"/>
        </w:rPr>
        <w:t>Порядок</w:t>
      </w:r>
      <w:r>
        <w:rPr>
          <w:rFonts w:ascii="Times New Roman CYR" w:hAnsi="Times New Roman CYR" w:cs="Times New Roman CYR"/>
          <w:b/>
          <w:bCs/>
          <w:color w:val="26282F"/>
          <w:sz w:val="27"/>
          <w:szCs w:val="27"/>
        </w:rPr>
        <w:br/>
        <w:t>планирования бюджетных ассигнований бюджета муниципального образования "</w:t>
      </w:r>
      <w:proofErr w:type="spellStart"/>
      <w:r>
        <w:rPr>
          <w:rFonts w:ascii="Times New Roman CYR" w:hAnsi="Times New Roman CYR" w:cs="Times New Roman CYR"/>
          <w:b/>
          <w:bCs/>
          <w:color w:val="26282F"/>
          <w:sz w:val="27"/>
          <w:szCs w:val="27"/>
        </w:rPr>
        <w:t>Мамхегское</w:t>
      </w:r>
      <w:proofErr w:type="spellEnd"/>
      <w:r>
        <w:rPr>
          <w:rFonts w:ascii="Times New Roman CYR" w:hAnsi="Times New Roman CYR" w:cs="Times New Roman CYR"/>
          <w:b/>
          <w:bCs/>
          <w:color w:val="26282F"/>
          <w:sz w:val="27"/>
          <w:szCs w:val="27"/>
        </w:rPr>
        <w:t xml:space="preserve"> сельское поселение" на 2022 год и на плановый период 2023 и 2024 годов</w:t>
      </w:r>
    </w:p>
    <w:p w:rsidR="007869CC" w:rsidRDefault="007869CC" w:rsidP="007869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bookmarkStart w:id="7" w:name="sub_6"/>
      <w:r>
        <w:rPr>
          <w:rFonts w:ascii="Times New Roman CYR" w:hAnsi="Times New Roman CYR" w:cs="Times New Roman CYR"/>
          <w:sz w:val="27"/>
          <w:szCs w:val="27"/>
        </w:rPr>
        <w:t xml:space="preserve">1. </w:t>
      </w:r>
      <w:proofErr w:type="gramStart"/>
      <w:r>
        <w:rPr>
          <w:rFonts w:ascii="Times New Roman CYR" w:hAnsi="Times New Roman CYR" w:cs="Times New Roman CYR"/>
          <w:sz w:val="27"/>
          <w:szCs w:val="27"/>
        </w:rPr>
        <w:t>Настоящий порядок планирования бюджетных ассигнований бюджета муниципального образования "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Мамхегское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сельское поселение" на 2022 год и на плановый период 2023 и 2024 годов (далее - Порядок) устанавливает правила расчета бюджетных ассигнований бюджета муниципального образования "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Мамхегское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сельское поселение" при подготовке проекта решения Совета народных депутатов муниципального образования "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Мамхегское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сельское поселение" на 2022 год и на плановый период 2023 и 2024 годов.</w:t>
      </w:r>
      <w:proofErr w:type="gramEnd"/>
    </w:p>
    <w:p w:rsidR="007869CC" w:rsidRDefault="007869CC" w:rsidP="007869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bookmarkStart w:id="8" w:name="sub_7"/>
      <w:bookmarkEnd w:id="7"/>
      <w:r>
        <w:rPr>
          <w:rFonts w:ascii="Times New Roman CYR" w:hAnsi="Times New Roman CYR" w:cs="Times New Roman CYR"/>
          <w:sz w:val="27"/>
          <w:szCs w:val="27"/>
        </w:rPr>
        <w:t xml:space="preserve">2. Основные понятия и термины, используемые в настоящем Порядке, применяются в значениях, установленных </w:t>
      </w:r>
      <w:hyperlink r:id="rId11" w:history="1">
        <w:r>
          <w:rPr>
            <w:rStyle w:val="a3"/>
            <w:rFonts w:ascii="Times New Roman CYR" w:hAnsi="Times New Roman CYR" w:cs="Times New Roman CYR"/>
            <w:color w:val="106BBE"/>
            <w:sz w:val="27"/>
            <w:szCs w:val="27"/>
            <w:u w:val="none"/>
          </w:rPr>
          <w:t>Бюджетным кодексом</w:t>
        </w:r>
      </w:hyperlink>
      <w:r>
        <w:rPr>
          <w:rFonts w:ascii="Times New Roman CYR" w:hAnsi="Times New Roman CYR" w:cs="Times New Roman CYR"/>
          <w:sz w:val="27"/>
          <w:szCs w:val="27"/>
        </w:rPr>
        <w:t xml:space="preserve"> Российской Федерации, нормативными правовыми актами Республики Адыгея и нормативными правовыми актами муниципального образования "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Мамхегское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сельское поселение".</w:t>
      </w:r>
    </w:p>
    <w:p w:rsidR="007869CC" w:rsidRDefault="007869CC" w:rsidP="007869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bookmarkStart w:id="9" w:name="sub_8"/>
      <w:bookmarkEnd w:id="8"/>
      <w:r>
        <w:rPr>
          <w:rFonts w:ascii="Times New Roman CYR" w:hAnsi="Times New Roman CYR" w:cs="Times New Roman CYR"/>
          <w:sz w:val="27"/>
          <w:szCs w:val="27"/>
        </w:rPr>
        <w:t xml:space="preserve">3. Бюджетные ассигнования группируются по видам в соответствии со </w:t>
      </w:r>
      <w:hyperlink r:id="rId12" w:history="1">
        <w:r>
          <w:rPr>
            <w:rStyle w:val="a3"/>
            <w:rFonts w:ascii="Times New Roman CYR" w:hAnsi="Times New Roman CYR" w:cs="Times New Roman CYR"/>
            <w:color w:val="106BBE"/>
            <w:sz w:val="27"/>
            <w:szCs w:val="27"/>
            <w:u w:val="none"/>
          </w:rPr>
          <w:t>статьей 69</w:t>
        </w:r>
      </w:hyperlink>
      <w:r>
        <w:rPr>
          <w:rFonts w:ascii="Times New Roman CYR" w:hAnsi="Times New Roman CYR" w:cs="Times New Roman CYR"/>
          <w:sz w:val="27"/>
          <w:szCs w:val="27"/>
        </w:rPr>
        <w:t xml:space="preserve"> Бюджетного кодекса Российской Федерации и рассчитываются с учетом положений </w:t>
      </w:r>
      <w:hyperlink r:id="rId13" w:history="1">
        <w:r>
          <w:rPr>
            <w:rStyle w:val="a3"/>
            <w:rFonts w:ascii="Times New Roman CYR" w:hAnsi="Times New Roman CYR" w:cs="Times New Roman CYR"/>
            <w:color w:val="106BBE"/>
            <w:sz w:val="27"/>
            <w:szCs w:val="27"/>
            <w:u w:val="none"/>
          </w:rPr>
          <w:t>статей 69.1</w:t>
        </w:r>
      </w:hyperlink>
      <w:r>
        <w:rPr>
          <w:rFonts w:ascii="Times New Roman CYR" w:hAnsi="Times New Roman CYR" w:cs="Times New Roman CYR"/>
          <w:sz w:val="27"/>
          <w:szCs w:val="27"/>
        </w:rPr>
        <w:t xml:space="preserve">, </w:t>
      </w:r>
      <w:hyperlink r:id="rId14" w:history="1">
        <w:r>
          <w:rPr>
            <w:rStyle w:val="a3"/>
            <w:rFonts w:ascii="Times New Roman CYR" w:hAnsi="Times New Roman CYR" w:cs="Times New Roman CYR"/>
            <w:color w:val="106BBE"/>
            <w:sz w:val="27"/>
            <w:szCs w:val="27"/>
            <w:u w:val="none"/>
          </w:rPr>
          <w:t>70</w:t>
        </w:r>
      </w:hyperlink>
      <w:r>
        <w:rPr>
          <w:rFonts w:ascii="Times New Roman CYR" w:hAnsi="Times New Roman CYR" w:cs="Times New Roman CYR"/>
          <w:sz w:val="27"/>
          <w:szCs w:val="27"/>
        </w:rPr>
        <w:t xml:space="preserve">, </w:t>
      </w:r>
      <w:hyperlink r:id="rId15" w:history="1">
        <w:r>
          <w:rPr>
            <w:rStyle w:val="a3"/>
            <w:rFonts w:ascii="Times New Roman CYR" w:hAnsi="Times New Roman CYR" w:cs="Times New Roman CYR"/>
            <w:color w:val="106BBE"/>
            <w:sz w:val="27"/>
            <w:szCs w:val="27"/>
            <w:u w:val="none"/>
          </w:rPr>
          <w:t>74.1</w:t>
        </w:r>
      </w:hyperlink>
      <w:r>
        <w:rPr>
          <w:rFonts w:ascii="Times New Roman CYR" w:hAnsi="Times New Roman CYR" w:cs="Times New Roman CYR"/>
          <w:sz w:val="27"/>
          <w:szCs w:val="27"/>
        </w:rPr>
        <w:t xml:space="preserve">, </w:t>
      </w:r>
      <w:hyperlink r:id="rId16" w:history="1">
        <w:r>
          <w:rPr>
            <w:rStyle w:val="a3"/>
            <w:rFonts w:ascii="Times New Roman CYR" w:hAnsi="Times New Roman CYR" w:cs="Times New Roman CYR"/>
            <w:color w:val="106BBE"/>
            <w:sz w:val="27"/>
            <w:szCs w:val="27"/>
            <w:u w:val="none"/>
          </w:rPr>
          <w:t>78</w:t>
        </w:r>
      </w:hyperlink>
      <w:r>
        <w:rPr>
          <w:rFonts w:ascii="Times New Roman CYR" w:hAnsi="Times New Roman CYR" w:cs="Times New Roman CYR"/>
          <w:sz w:val="27"/>
          <w:szCs w:val="27"/>
        </w:rPr>
        <w:t xml:space="preserve">, </w:t>
      </w:r>
      <w:hyperlink r:id="rId17" w:history="1">
        <w:r>
          <w:rPr>
            <w:rStyle w:val="a3"/>
            <w:rFonts w:ascii="Times New Roman CYR" w:hAnsi="Times New Roman CYR" w:cs="Times New Roman CYR"/>
            <w:color w:val="106BBE"/>
            <w:sz w:val="27"/>
            <w:szCs w:val="27"/>
            <w:u w:val="none"/>
          </w:rPr>
          <w:t>78.1</w:t>
        </w:r>
      </w:hyperlink>
      <w:r>
        <w:rPr>
          <w:rFonts w:ascii="Times New Roman CYR" w:hAnsi="Times New Roman CYR" w:cs="Times New Roman CYR"/>
          <w:sz w:val="27"/>
          <w:szCs w:val="27"/>
        </w:rPr>
        <w:t xml:space="preserve">, </w:t>
      </w:r>
      <w:hyperlink r:id="rId18" w:history="1">
        <w:r>
          <w:rPr>
            <w:rStyle w:val="a3"/>
            <w:rFonts w:ascii="Times New Roman CYR" w:hAnsi="Times New Roman CYR" w:cs="Times New Roman CYR"/>
            <w:color w:val="106BBE"/>
            <w:sz w:val="27"/>
            <w:szCs w:val="27"/>
            <w:u w:val="none"/>
          </w:rPr>
          <w:t>78.2</w:t>
        </w:r>
      </w:hyperlink>
      <w:r>
        <w:rPr>
          <w:rFonts w:ascii="Times New Roman CYR" w:hAnsi="Times New Roman CYR" w:cs="Times New Roman CYR"/>
          <w:sz w:val="27"/>
          <w:szCs w:val="27"/>
        </w:rPr>
        <w:t xml:space="preserve">, </w:t>
      </w:r>
      <w:hyperlink r:id="rId19" w:history="1">
        <w:r>
          <w:rPr>
            <w:rStyle w:val="a3"/>
            <w:rFonts w:ascii="Times New Roman CYR" w:hAnsi="Times New Roman CYR" w:cs="Times New Roman CYR"/>
            <w:color w:val="106BBE"/>
            <w:sz w:val="27"/>
            <w:szCs w:val="27"/>
            <w:u w:val="none"/>
          </w:rPr>
          <w:t>79</w:t>
        </w:r>
      </w:hyperlink>
      <w:r>
        <w:rPr>
          <w:rFonts w:ascii="Times New Roman CYR" w:hAnsi="Times New Roman CYR" w:cs="Times New Roman CYR"/>
          <w:sz w:val="27"/>
          <w:szCs w:val="27"/>
        </w:rPr>
        <w:t xml:space="preserve">, </w:t>
      </w:r>
      <w:hyperlink r:id="rId20" w:history="1">
        <w:r>
          <w:rPr>
            <w:rStyle w:val="a3"/>
            <w:rFonts w:ascii="Times New Roman CYR" w:hAnsi="Times New Roman CYR" w:cs="Times New Roman CYR"/>
            <w:color w:val="106BBE"/>
            <w:sz w:val="27"/>
            <w:szCs w:val="27"/>
            <w:u w:val="none"/>
          </w:rPr>
          <w:t>79.1</w:t>
        </w:r>
      </w:hyperlink>
      <w:r>
        <w:rPr>
          <w:rFonts w:ascii="Times New Roman CYR" w:hAnsi="Times New Roman CYR" w:cs="Times New Roman CYR"/>
          <w:sz w:val="27"/>
          <w:szCs w:val="27"/>
        </w:rPr>
        <w:t xml:space="preserve">, </w:t>
      </w:r>
      <w:hyperlink r:id="rId21" w:history="1">
        <w:r>
          <w:rPr>
            <w:rStyle w:val="a3"/>
            <w:rFonts w:ascii="Times New Roman CYR" w:hAnsi="Times New Roman CYR" w:cs="Times New Roman CYR"/>
            <w:color w:val="106BBE"/>
            <w:sz w:val="27"/>
            <w:szCs w:val="27"/>
            <w:u w:val="none"/>
          </w:rPr>
          <w:t>80</w:t>
        </w:r>
      </w:hyperlink>
      <w:r>
        <w:rPr>
          <w:rFonts w:ascii="Times New Roman CYR" w:hAnsi="Times New Roman CYR" w:cs="Times New Roman CYR"/>
          <w:sz w:val="27"/>
          <w:szCs w:val="27"/>
        </w:rPr>
        <w:t xml:space="preserve"> Бюджетного кодекса Российской Федерации.</w:t>
      </w:r>
    </w:p>
    <w:p w:rsidR="007869CC" w:rsidRDefault="007869CC" w:rsidP="007869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bookmarkStart w:id="10" w:name="sub_9"/>
      <w:bookmarkEnd w:id="9"/>
      <w:r>
        <w:rPr>
          <w:rFonts w:ascii="Times New Roman CYR" w:hAnsi="Times New Roman CYR" w:cs="Times New Roman CYR"/>
          <w:sz w:val="27"/>
          <w:szCs w:val="27"/>
        </w:rPr>
        <w:t>4. Планирование объемов бюджетных ассигнований бюджета муниципального образования "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Мамхегское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сельское поселение" осуществляется по программным расходам (расходным обязательствам, включенным в муниципальные программы муниципального образования "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Мамхегское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сельское поселение") и 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непрограммным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расходам.</w:t>
      </w:r>
    </w:p>
    <w:p w:rsidR="007869CC" w:rsidRDefault="007869CC" w:rsidP="007869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bookmarkStart w:id="11" w:name="sub_10"/>
      <w:bookmarkEnd w:id="10"/>
      <w:r>
        <w:rPr>
          <w:rFonts w:ascii="Times New Roman CYR" w:hAnsi="Times New Roman CYR" w:cs="Times New Roman CYR"/>
          <w:sz w:val="27"/>
          <w:szCs w:val="27"/>
        </w:rPr>
        <w:t>5. В состав бюджетных ассигнований включаются расходы на реализацию муниципальных программ муниципального образования "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Мамхегское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сельское поселение" в соответствии с перечнем.</w:t>
      </w:r>
    </w:p>
    <w:p w:rsidR="007869CC" w:rsidRDefault="007869CC" w:rsidP="007869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bookmarkStart w:id="12" w:name="sub_11"/>
      <w:bookmarkEnd w:id="11"/>
      <w:r>
        <w:rPr>
          <w:rFonts w:ascii="Times New Roman CYR" w:hAnsi="Times New Roman CYR" w:cs="Times New Roman CYR"/>
          <w:sz w:val="27"/>
          <w:szCs w:val="27"/>
        </w:rPr>
        <w:t>6. Ассигнования на реализацию муниципальных программ принимаются в размере, установленном соответствующими нормативными правовыми актами об их утверждении.</w:t>
      </w:r>
    </w:p>
    <w:p w:rsidR="007869CC" w:rsidRDefault="007869CC" w:rsidP="007869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bookmarkStart w:id="13" w:name="sub_12"/>
      <w:bookmarkEnd w:id="12"/>
      <w:r>
        <w:rPr>
          <w:rFonts w:ascii="Times New Roman CYR" w:hAnsi="Times New Roman CYR" w:cs="Times New Roman CYR"/>
          <w:sz w:val="27"/>
          <w:szCs w:val="27"/>
        </w:rPr>
        <w:t xml:space="preserve">7. Планирование бюджетных ассигнований на исполнение расходных обязательств на 2022 год и плановый период 2023 и 2024 годов осуществляется, в разрезе </w:t>
      </w:r>
      <w:proofErr w:type="gramStart"/>
      <w:r>
        <w:rPr>
          <w:rFonts w:ascii="Times New Roman CYR" w:hAnsi="Times New Roman CYR" w:cs="Times New Roman CYR"/>
          <w:sz w:val="27"/>
          <w:szCs w:val="27"/>
        </w:rPr>
        <w:t>кодов классификации расходов бюджетов бюджетной системы Российской Федерации</w:t>
      </w:r>
      <w:proofErr w:type="gramEnd"/>
      <w:r>
        <w:rPr>
          <w:rFonts w:ascii="Times New Roman CYR" w:hAnsi="Times New Roman CYR" w:cs="Times New Roman CYR"/>
          <w:sz w:val="27"/>
          <w:szCs w:val="27"/>
        </w:rPr>
        <w:t>.</w:t>
      </w:r>
    </w:p>
    <w:p w:rsidR="007869CC" w:rsidRDefault="007869CC" w:rsidP="007869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bookmarkStart w:id="14" w:name="sub_13"/>
      <w:bookmarkEnd w:id="13"/>
      <w:r>
        <w:rPr>
          <w:rFonts w:ascii="Times New Roman CYR" w:hAnsi="Times New Roman CYR" w:cs="Times New Roman CYR"/>
          <w:sz w:val="27"/>
          <w:szCs w:val="27"/>
        </w:rPr>
        <w:t>8. Планируемые объемы бюджетных ассигнований бюджета муниципального образования "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Мамхегское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сельское поселение" могут корректироваться в зависимости от прогнозируемого объема доходов бюджета муниципального образования "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Мамхегское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сельское поселение" и поступлений источников финансирования его дефицита.</w:t>
      </w:r>
    </w:p>
    <w:p w:rsidR="007869CC" w:rsidRDefault="007869CC" w:rsidP="007869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869CC" w:rsidRDefault="007869CC" w:rsidP="0078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869CC" w:rsidRDefault="007869CC" w:rsidP="007869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26282F"/>
          <w:sz w:val="27"/>
          <w:szCs w:val="27"/>
        </w:rPr>
      </w:pPr>
      <w:bookmarkStart w:id="15" w:name="sub_35"/>
      <w:bookmarkEnd w:id="14"/>
      <w:r>
        <w:rPr>
          <w:rFonts w:ascii="Times New Roman" w:hAnsi="Times New Roman" w:cs="Times New Roman"/>
          <w:b/>
          <w:bCs/>
          <w:color w:val="26282F"/>
          <w:sz w:val="27"/>
          <w:szCs w:val="27"/>
        </w:rPr>
        <w:lastRenderedPageBreak/>
        <w:t>Приложение N 2</w:t>
      </w:r>
      <w:r>
        <w:rPr>
          <w:rFonts w:ascii="Times New Roman" w:hAnsi="Times New Roman" w:cs="Times New Roman"/>
          <w:b/>
          <w:bCs/>
          <w:color w:val="26282F"/>
          <w:sz w:val="27"/>
          <w:szCs w:val="27"/>
        </w:rPr>
        <w:br/>
        <w:t xml:space="preserve">к </w:t>
      </w:r>
      <w:hyperlink r:id="rId22" w:anchor="sub_0" w:history="1">
        <w:r>
          <w:rPr>
            <w:rStyle w:val="a3"/>
            <w:rFonts w:ascii="Times New Roman" w:hAnsi="Times New Roman" w:cs="Times New Roman"/>
            <w:color w:val="106BBE"/>
            <w:sz w:val="27"/>
            <w:szCs w:val="27"/>
            <w:u w:val="none"/>
          </w:rPr>
          <w:t>постановлению</w:t>
        </w:r>
      </w:hyperlink>
      <w:r>
        <w:rPr>
          <w:rFonts w:ascii="Times New Roman" w:hAnsi="Times New Roman" w:cs="Times New Roman"/>
          <w:b/>
          <w:bCs/>
          <w:color w:val="26282F"/>
          <w:sz w:val="27"/>
          <w:szCs w:val="27"/>
        </w:rPr>
        <w:t xml:space="preserve"> Главы</w:t>
      </w:r>
    </w:p>
    <w:p w:rsidR="007869CC" w:rsidRPr="00E5353A" w:rsidRDefault="007869CC" w:rsidP="007869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26282F"/>
          <w:sz w:val="27"/>
          <w:szCs w:val="27"/>
          <w:lang w:val="en-US"/>
        </w:rPr>
      </w:pPr>
      <w:r>
        <w:rPr>
          <w:rFonts w:ascii="Times New Roman" w:hAnsi="Times New Roman" w:cs="Times New Roman"/>
          <w:b/>
          <w:bCs/>
          <w:color w:val="26282F"/>
          <w:sz w:val="27"/>
          <w:szCs w:val="27"/>
        </w:rPr>
        <w:t>МО "</w:t>
      </w:r>
      <w:proofErr w:type="spellStart"/>
      <w:r>
        <w:rPr>
          <w:rFonts w:ascii="Times New Roman" w:hAnsi="Times New Roman" w:cs="Times New Roman"/>
          <w:b/>
          <w:bCs/>
          <w:color w:val="26282F"/>
          <w:sz w:val="27"/>
          <w:szCs w:val="27"/>
        </w:rPr>
        <w:t>Мам</w:t>
      </w:r>
      <w:r w:rsidR="00F23E62">
        <w:rPr>
          <w:rFonts w:ascii="Times New Roman" w:hAnsi="Times New Roman" w:cs="Times New Roman"/>
          <w:b/>
          <w:bCs/>
          <w:color w:val="26282F"/>
          <w:sz w:val="27"/>
          <w:szCs w:val="27"/>
        </w:rPr>
        <w:t>хегскоесельское</w:t>
      </w:r>
      <w:proofErr w:type="spellEnd"/>
      <w:r w:rsidR="00F23E62">
        <w:rPr>
          <w:rFonts w:ascii="Times New Roman" w:hAnsi="Times New Roman" w:cs="Times New Roman"/>
          <w:b/>
          <w:bCs/>
          <w:color w:val="26282F"/>
          <w:sz w:val="27"/>
          <w:szCs w:val="27"/>
        </w:rPr>
        <w:t xml:space="preserve"> по</w:t>
      </w:r>
      <w:r w:rsidR="00E5353A">
        <w:rPr>
          <w:rFonts w:ascii="Times New Roman" w:hAnsi="Times New Roman" w:cs="Times New Roman"/>
          <w:b/>
          <w:bCs/>
          <w:color w:val="26282F"/>
          <w:sz w:val="27"/>
          <w:szCs w:val="27"/>
        </w:rPr>
        <w:t>селение"</w:t>
      </w:r>
      <w:r w:rsidR="00E5353A">
        <w:rPr>
          <w:rFonts w:ascii="Times New Roman" w:hAnsi="Times New Roman" w:cs="Times New Roman"/>
          <w:b/>
          <w:bCs/>
          <w:color w:val="26282F"/>
          <w:sz w:val="27"/>
          <w:szCs w:val="27"/>
        </w:rPr>
        <w:br/>
        <w:t>от 15.04. 2022 г. N 1</w:t>
      </w:r>
      <w:r w:rsidR="00E5353A">
        <w:rPr>
          <w:rFonts w:ascii="Times New Roman" w:hAnsi="Times New Roman" w:cs="Times New Roman"/>
          <w:b/>
          <w:bCs/>
          <w:color w:val="26282F"/>
          <w:sz w:val="27"/>
          <w:szCs w:val="27"/>
          <w:lang w:val="en-US"/>
        </w:rPr>
        <w:t>6</w:t>
      </w:r>
    </w:p>
    <w:bookmarkEnd w:id="15"/>
    <w:p w:rsidR="007869CC" w:rsidRDefault="007869CC" w:rsidP="007869C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color w:val="26282F"/>
          <w:sz w:val="27"/>
          <w:szCs w:val="27"/>
        </w:rPr>
        <w:t>Методика</w:t>
      </w:r>
      <w:r>
        <w:rPr>
          <w:rFonts w:ascii="Times New Roman CYR" w:hAnsi="Times New Roman CYR" w:cs="Times New Roman CYR"/>
          <w:b/>
          <w:bCs/>
          <w:color w:val="26282F"/>
          <w:sz w:val="27"/>
          <w:szCs w:val="27"/>
        </w:rPr>
        <w:br/>
        <w:t>планирования бюджетных ассигнований бюджета муниципального образования "</w:t>
      </w:r>
      <w:proofErr w:type="spellStart"/>
      <w:r>
        <w:rPr>
          <w:rFonts w:ascii="Times New Roman CYR" w:hAnsi="Times New Roman CYR" w:cs="Times New Roman CYR"/>
          <w:b/>
          <w:bCs/>
          <w:color w:val="26282F"/>
          <w:sz w:val="27"/>
          <w:szCs w:val="27"/>
        </w:rPr>
        <w:t>Мамхегское</w:t>
      </w:r>
      <w:proofErr w:type="spellEnd"/>
      <w:r>
        <w:rPr>
          <w:rFonts w:ascii="Times New Roman CYR" w:hAnsi="Times New Roman CYR" w:cs="Times New Roman CYR"/>
          <w:b/>
          <w:bCs/>
          <w:color w:val="26282F"/>
          <w:sz w:val="27"/>
          <w:szCs w:val="27"/>
        </w:rPr>
        <w:t xml:space="preserve"> сельское поселение" на 2022 год и на плановый период 2023 и 2024 годов</w:t>
      </w:r>
    </w:p>
    <w:p w:rsidR="007869CC" w:rsidRDefault="007869CC" w:rsidP="007869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bookmarkStart w:id="16" w:name="sub_15"/>
      <w:r>
        <w:rPr>
          <w:rFonts w:ascii="Times New Roman CYR" w:hAnsi="Times New Roman CYR" w:cs="Times New Roman CYR"/>
          <w:sz w:val="27"/>
          <w:szCs w:val="27"/>
        </w:rPr>
        <w:t>1. Настоящая методика устанавливает основные подходы и положения, применяемые главными распорядителями (распорядителями), получателями бюджетных средств, в процессе планирования бюджетных ассигнований бюджета муниципального образования "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Мамхегское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сельское поселение" на 2022 год и плановый период 2023 и 2024 годов.</w:t>
      </w:r>
    </w:p>
    <w:p w:rsidR="007869CC" w:rsidRDefault="007869CC" w:rsidP="007869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bookmarkStart w:id="17" w:name="sub_16"/>
      <w:bookmarkEnd w:id="16"/>
      <w:r>
        <w:rPr>
          <w:rFonts w:ascii="Times New Roman CYR" w:hAnsi="Times New Roman CYR" w:cs="Times New Roman CYR"/>
          <w:sz w:val="27"/>
          <w:szCs w:val="27"/>
        </w:rPr>
        <w:t>2. За базовые объем</w:t>
      </w:r>
      <w:r w:rsidR="000D645B">
        <w:rPr>
          <w:rFonts w:ascii="Times New Roman CYR" w:hAnsi="Times New Roman CYR" w:cs="Times New Roman CYR"/>
          <w:sz w:val="27"/>
          <w:szCs w:val="27"/>
        </w:rPr>
        <w:t>ы бюджетных ассигнований на 2021</w:t>
      </w:r>
      <w:r>
        <w:rPr>
          <w:rFonts w:ascii="Times New Roman CYR" w:hAnsi="Times New Roman CYR" w:cs="Times New Roman CYR"/>
          <w:sz w:val="27"/>
          <w:szCs w:val="27"/>
        </w:rPr>
        <w:t xml:space="preserve"> год на исполнение действующих расходных обязатель</w:t>
      </w:r>
      <w:proofErr w:type="gramStart"/>
      <w:r>
        <w:rPr>
          <w:rFonts w:ascii="Times New Roman CYR" w:hAnsi="Times New Roman CYR" w:cs="Times New Roman CYR"/>
          <w:sz w:val="27"/>
          <w:szCs w:val="27"/>
        </w:rPr>
        <w:t>ств пр</w:t>
      </w:r>
      <w:proofErr w:type="gramEnd"/>
      <w:r>
        <w:rPr>
          <w:rFonts w:ascii="Times New Roman CYR" w:hAnsi="Times New Roman CYR" w:cs="Times New Roman CYR"/>
          <w:sz w:val="27"/>
          <w:szCs w:val="27"/>
        </w:rPr>
        <w:t>инимаются показатели, утвержденные Решением Совета народных депутатов муниципального образования "Шовгеновский  район" от 27 декабря 2019 года N 157 "О бюджете муниципального образования "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Мамхегское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сельское поселение" на 2021 год и на плановый период 2022 и 2023 годов".</w:t>
      </w:r>
    </w:p>
    <w:p w:rsidR="007869CC" w:rsidRDefault="007869CC" w:rsidP="007869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bookmarkStart w:id="18" w:name="sub_17"/>
      <w:bookmarkEnd w:id="17"/>
      <w:r>
        <w:rPr>
          <w:rFonts w:ascii="Times New Roman CYR" w:hAnsi="Times New Roman CYR" w:cs="Times New Roman CYR"/>
          <w:sz w:val="27"/>
          <w:szCs w:val="27"/>
        </w:rPr>
        <w:t>3. Объемы бюджетных ассигнований на 2023 и 2024 годы рассчитываются исходя из параметров 2022 года, а также с учетом положений настоящей методики.</w:t>
      </w:r>
    </w:p>
    <w:p w:rsidR="007869CC" w:rsidRDefault="007869CC" w:rsidP="007869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bookmarkStart w:id="19" w:name="sub_21"/>
      <w:bookmarkEnd w:id="18"/>
      <w:r>
        <w:rPr>
          <w:rFonts w:ascii="Times New Roman CYR" w:hAnsi="Times New Roman CYR" w:cs="Times New Roman CYR"/>
          <w:sz w:val="27"/>
          <w:szCs w:val="27"/>
        </w:rPr>
        <w:t xml:space="preserve">4. </w:t>
      </w:r>
      <w:proofErr w:type="gramStart"/>
      <w:r>
        <w:rPr>
          <w:rFonts w:ascii="Times New Roman CYR" w:hAnsi="Times New Roman CYR" w:cs="Times New Roman CYR"/>
          <w:sz w:val="27"/>
          <w:szCs w:val="27"/>
        </w:rPr>
        <w:t xml:space="preserve">Базовые объемы бюджетных ассигнований на исполнение действующих расходных обязательств на 2022 год корректируются на суммы расходов, возникших в результате структурных и организационных преобразований в установленных сферах деятельности (включая оптимизацию штатной численности и фонда оплаты труда и изменения контингента получателей), а также корректируются на суммы, необходимые для реализации решений, принятых или планируемых к принятию в 2021 году и подлежащих учету 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приуточнении</w:t>
      </w:r>
      <w:proofErr w:type="spellEnd"/>
      <w:proofErr w:type="gramEnd"/>
      <w:r>
        <w:rPr>
          <w:rFonts w:ascii="Times New Roman CYR" w:hAnsi="Times New Roman CYR" w:cs="Times New Roman CYR"/>
          <w:sz w:val="27"/>
          <w:szCs w:val="27"/>
        </w:rPr>
        <w:t xml:space="preserve"> бюджета муниципального образования "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Мамхегское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сельское поселение" на текущий год.</w:t>
      </w:r>
    </w:p>
    <w:bookmarkEnd w:id="19"/>
    <w:p w:rsidR="007869CC" w:rsidRDefault="007869CC" w:rsidP="007869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К числу таких решений относятся:</w:t>
      </w:r>
    </w:p>
    <w:p w:rsidR="007869CC" w:rsidRDefault="007869CC" w:rsidP="007869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bookmarkStart w:id="20" w:name="sub_18"/>
      <w:r>
        <w:rPr>
          <w:rFonts w:ascii="Times New Roman CYR" w:hAnsi="Times New Roman CYR" w:cs="Times New Roman CYR"/>
          <w:sz w:val="27"/>
          <w:szCs w:val="27"/>
        </w:rPr>
        <w:t>1) Увеличение бюджетных ассигнований в связи с ежегодной индексацией на исполнение публичных нормативных обязательств, в 2022 году - 4,0%, 2022 году - 4,%, в 2024 году - 4% ежегодно с 1 февраля, которые в соответствии с нормативно правовыми актами муниципального образования "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Мамхегское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сельское поселение" подлежат ежегодной индексации;</w:t>
      </w:r>
    </w:p>
    <w:p w:rsidR="007869CC" w:rsidRDefault="007869CC" w:rsidP="007869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bookmarkStart w:id="21" w:name="sub_19"/>
      <w:bookmarkEnd w:id="20"/>
      <w:r>
        <w:rPr>
          <w:rFonts w:ascii="Times New Roman CYR" w:hAnsi="Times New Roman CYR" w:cs="Times New Roman CYR"/>
          <w:sz w:val="27"/>
          <w:szCs w:val="27"/>
        </w:rPr>
        <w:t>2) Расходы на оплату труда муниципальных служащих муниципального образования "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Мамхегское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сельское поселение" и других категорий работников муниципального образования "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Мамхегское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сельское поселение" определяются с учетом индексации на прогнозный уровень инфляции в 2022 году на 4,0%, в 2023 году - 4,0%, в 2024 году - 4,0% ежегодно с 1 октября;</w:t>
      </w:r>
    </w:p>
    <w:p w:rsidR="007869CC" w:rsidRDefault="007869CC" w:rsidP="007869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bookmarkStart w:id="22" w:name="sub_20"/>
      <w:bookmarkEnd w:id="21"/>
      <w:r>
        <w:rPr>
          <w:rFonts w:ascii="Times New Roman CYR" w:hAnsi="Times New Roman CYR" w:cs="Times New Roman CYR"/>
          <w:sz w:val="27"/>
          <w:szCs w:val="27"/>
        </w:rPr>
        <w:t xml:space="preserve">3) Обеспечение </w:t>
      </w:r>
      <w:hyperlink r:id="rId23" w:history="1">
        <w:r>
          <w:rPr>
            <w:rStyle w:val="a3"/>
            <w:rFonts w:ascii="Times New Roman CYR" w:hAnsi="Times New Roman CYR" w:cs="Times New Roman CYR"/>
            <w:color w:val="106BBE"/>
            <w:sz w:val="27"/>
            <w:szCs w:val="27"/>
            <w:u w:val="none"/>
          </w:rPr>
          <w:t xml:space="preserve">минимального </w:t>
        </w:r>
        <w:proofErr w:type="gramStart"/>
        <w:r>
          <w:rPr>
            <w:rStyle w:val="a3"/>
            <w:rFonts w:ascii="Times New Roman CYR" w:hAnsi="Times New Roman CYR" w:cs="Times New Roman CYR"/>
            <w:color w:val="106BBE"/>
            <w:sz w:val="27"/>
            <w:szCs w:val="27"/>
            <w:u w:val="none"/>
          </w:rPr>
          <w:t>размера</w:t>
        </w:r>
      </w:hyperlink>
      <w:r>
        <w:rPr>
          <w:rFonts w:ascii="Times New Roman CYR" w:hAnsi="Times New Roman CYR" w:cs="Times New Roman CYR"/>
          <w:sz w:val="27"/>
          <w:szCs w:val="27"/>
        </w:rPr>
        <w:t xml:space="preserve"> оплаты труда</w:t>
      </w:r>
      <w:proofErr w:type="gramEnd"/>
      <w:r>
        <w:rPr>
          <w:rFonts w:ascii="Times New Roman CYR" w:hAnsi="Times New Roman CYR" w:cs="Times New Roman CYR"/>
          <w:sz w:val="27"/>
          <w:szCs w:val="27"/>
        </w:rPr>
        <w:t xml:space="preserve">, установленного </w:t>
      </w:r>
      <w:hyperlink r:id="rId24" w:history="1">
        <w:r>
          <w:rPr>
            <w:rStyle w:val="a3"/>
            <w:rFonts w:ascii="Times New Roman CYR" w:hAnsi="Times New Roman CYR" w:cs="Times New Roman CYR"/>
            <w:color w:val="106BBE"/>
            <w:sz w:val="27"/>
            <w:szCs w:val="27"/>
            <w:u w:val="none"/>
          </w:rPr>
          <w:t>Федеральным законом</w:t>
        </w:r>
      </w:hyperlink>
      <w:r>
        <w:rPr>
          <w:rFonts w:ascii="Times New Roman CYR" w:hAnsi="Times New Roman CYR" w:cs="Times New Roman CYR"/>
          <w:sz w:val="27"/>
          <w:szCs w:val="27"/>
        </w:rPr>
        <w:t xml:space="preserve"> от 19 июня 2000 года N 82-ФЗ "О Минимальном размере оплаты труда";</w:t>
      </w:r>
    </w:p>
    <w:p w:rsidR="007869CC" w:rsidRDefault="007869CC" w:rsidP="007869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bookmarkStart w:id="23" w:name="sub_25"/>
      <w:bookmarkEnd w:id="22"/>
      <w:r>
        <w:rPr>
          <w:rFonts w:ascii="Times New Roman CYR" w:hAnsi="Times New Roman CYR" w:cs="Times New Roman CYR"/>
          <w:sz w:val="27"/>
          <w:szCs w:val="27"/>
        </w:rPr>
        <w:t>5. При расчете объемов бюджетных ассигнований на исполнение расходных обязательств в 2023 и 2024 годы:</w:t>
      </w:r>
    </w:p>
    <w:p w:rsidR="007869CC" w:rsidRDefault="007869CC" w:rsidP="007869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bookmarkStart w:id="24" w:name="sub_22"/>
      <w:bookmarkEnd w:id="23"/>
      <w:r>
        <w:rPr>
          <w:rFonts w:ascii="Times New Roman CYR" w:hAnsi="Times New Roman CYR" w:cs="Times New Roman CYR"/>
          <w:sz w:val="27"/>
          <w:szCs w:val="27"/>
        </w:rPr>
        <w:t xml:space="preserve">1) исключаются расходы на исполнение расходных обязательств, срок действия </w:t>
      </w:r>
      <w:r>
        <w:rPr>
          <w:rFonts w:ascii="Times New Roman CYR" w:hAnsi="Times New Roman CYR" w:cs="Times New Roman CYR"/>
          <w:sz w:val="27"/>
          <w:szCs w:val="27"/>
        </w:rPr>
        <w:lastRenderedPageBreak/>
        <w:t>которых ограничен или истекает в предшествующем, соответственно, 2023 или 2024 году;</w:t>
      </w:r>
    </w:p>
    <w:p w:rsidR="007869CC" w:rsidRDefault="007869CC" w:rsidP="007869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bookmarkStart w:id="25" w:name="sub_23"/>
      <w:bookmarkEnd w:id="24"/>
      <w:r>
        <w:rPr>
          <w:rFonts w:ascii="Times New Roman CYR" w:hAnsi="Times New Roman CYR" w:cs="Times New Roman CYR"/>
          <w:sz w:val="27"/>
          <w:szCs w:val="27"/>
        </w:rPr>
        <w:t>2) в случае если расходы предусмотрены не с начала года, расходы рассчитываются с учетом годовой потребности на соответствующий период;</w:t>
      </w:r>
    </w:p>
    <w:p w:rsidR="007869CC" w:rsidRDefault="007869CC" w:rsidP="007869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bookmarkStart w:id="26" w:name="sub_24"/>
      <w:bookmarkEnd w:id="25"/>
      <w:r>
        <w:rPr>
          <w:rFonts w:ascii="Times New Roman CYR" w:hAnsi="Times New Roman CYR" w:cs="Times New Roman CYR"/>
          <w:sz w:val="27"/>
          <w:szCs w:val="27"/>
        </w:rPr>
        <w:t>3) в случае если расходы не предусмотрены в соответствующем году, они определяются с учетом действующих нормативных правовых актов, договоров (соглашений), обуславливающих возникновение расходных обязательств муниципальном образования "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Мамхегское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сельское поселение" на 2023 и 2024 годы.</w:t>
      </w:r>
    </w:p>
    <w:p w:rsidR="007869CC" w:rsidRDefault="007869CC" w:rsidP="007869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bookmarkStart w:id="27" w:name="sub_26"/>
      <w:bookmarkEnd w:id="26"/>
      <w:r>
        <w:rPr>
          <w:rFonts w:ascii="Times New Roman CYR" w:hAnsi="Times New Roman CYR" w:cs="Times New Roman CYR"/>
          <w:sz w:val="27"/>
          <w:szCs w:val="27"/>
        </w:rPr>
        <w:t>6. Муниципальное образование "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Мамхегское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сельское поселение" в рамках бюджетных полномочий осуществляет планирование соответствующих расходов бюджета, составляет обоснования бюджетных ассигнований, обеспечивает результативность, 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адресность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и целевой характер использования бюджетных средств.</w:t>
      </w:r>
    </w:p>
    <w:p w:rsidR="007869CC" w:rsidRDefault="007869CC" w:rsidP="007869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bookmarkStart w:id="28" w:name="sub_27"/>
      <w:bookmarkEnd w:id="27"/>
      <w:r>
        <w:rPr>
          <w:rFonts w:ascii="Times New Roman CYR" w:hAnsi="Times New Roman CYR" w:cs="Times New Roman CYR"/>
          <w:sz w:val="27"/>
          <w:szCs w:val="27"/>
        </w:rPr>
        <w:t>7. Объемы бюджетных ассигнований на предоставление субсидий физическим и (или) юридическим лицам на выполнение работ в соответствии с договорами (соглашениями) на оказание указанными организациями муниципальных услуг (выполнение работ) рассчитываются в соответствии определения объема и предоставления указанных субсидий, утвержденным постановлением главы МО "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Мамхегское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сельское поселение".</w:t>
      </w:r>
    </w:p>
    <w:p w:rsidR="007869CC" w:rsidRDefault="007869CC" w:rsidP="007869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bookmarkStart w:id="29" w:name="sub_28"/>
      <w:bookmarkEnd w:id="28"/>
      <w:r>
        <w:rPr>
          <w:rFonts w:ascii="Times New Roman CYR" w:hAnsi="Times New Roman CYR" w:cs="Times New Roman CYR"/>
          <w:sz w:val="27"/>
          <w:szCs w:val="27"/>
        </w:rPr>
        <w:t xml:space="preserve">8. Начисления на выплаты по оплате труда устанавливаются с учетом положений </w:t>
      </w:r>
      <w:hyperlink r:id="rId25" w:history="1">
        <w:r>
          <w:rPr>
            <w:rStyle w:val="a3"/>
            <w:rFonts w:ascii="Times New Roman CYR" w:hAnsi="Times New Roman CYR" w:cs="Times New Roman CYR"/>
            <w:color w:val="106BBE"/>
            <w:sz w:val="27"/>
            <w:szCs w:val="27"/>
            <w:u w:val="none"/>
          </w:rPr>
          <w:t>главы 34</w:t>
        </w:r>
      </w:hyperlink>
      <w:r>
        <w:rPr>
          <w:rFonts w:ascii="Times New Roman CYR" w:hAnsi="Times New Roman CYR" w:cs="Times New Roman CYR"/>
          <w:sz w:val="27"/>
          <w:szCs w:val="27"/>
        </w:rPr>
        <w:t xml:space="preserve"> части второй Налогового кодекса Российской Федерации и </w:t>
      </w:r>
      <w:hyperlink r:id="rId26" w:history="1">
        <w:r>
          <w:rPr>
            <w:rStyle w:val="a3"/>
            <w:rFonts w:ascii="Times New Roman CYR" w:hAnsi="Times New Roman CYR" w:cs="Times New Roman CYR"/>
            <w:color w:val="106BBE"/>
            <w:sz w:val="27"/>
            <w:szCs w:val="27"/>
            <w:u w:val="none"/>
          </w:rPr>
          <w:t>Федерального закона</w:t>
        </w:r>
      </w:hyperlink>
      <w:r>
        <w:rPr>
          <w:rFonts w:ascii="Times New Roman CYR" w:hAnsi="Times New Roman CYR" w:cs="Times New Roman CYR"/>
          <w:sz w:val="27"/>
          <w:szCs w:val="27"/>
        </w:rPr>
        <w:t xml:space="preserve"> от 24 июля 1998 года N 125-ФЗ "Об обязательном социальном страховании от несчастных случаев на производстве и профессиональных заболеваний".</w:t>
      </w:r>
    </w:p>
    <w:p w:rsidR="007869CC" w:rsidRDefault="007869CC" w:rsidP="007869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bookmarkStart w:id="30" w:name="sub_29"/>
      <w:bookmarkEnd w:id="29"/>
      <w:r>
        <w:rPr>
          <w:rFonts w:ascii="Times New Roman CYR" w:hAnsi="Times New Roman CYR" w:cs="Times New Roman CYR"/>
          <w:sz w:val="27"/>
          <w:szCs w:val="27"/>
        </w:rPr>
        <w:t xml:space="preserve">9. </w:t>
      </w:r>
      <w:proofErr w:type="gramStart"/>
      <w:r>
        <w:rPr>
          <w:rFonts w:ascii="Times New Roman CYR" w:hAnsi="Times New Roman CYR" w:cs="Times New Roman CYR"/>
          <w:sz w:val="27"/>
          <w:szCs w:val="27"/>
        </w:rPr>
        <w:t>Планирование бюджетных ассигнований на оплату потребления энергоресурсов для муниципального образования "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Мамхегское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сельское поселение" осуществляется из утвержденных распоряжением главы муниципального образования "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Мамхегское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сельское поселение" лимитов потребления коммунальных услуг на 2022 год и плановый период 2023 - 2024 годов.</w:t>
      </w:r>
      <w:proofErr w:type="gramEnd"/>
    </w:p>
    <w:p w:rsidR="007869CC" w:rsidRDefault="007869CC" w:rsidP="007869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bookmarkStart w:id="31" w:name="sub_30"/>
      <w:bookmarkEnd w:id="30"/>
      <w:r>
        <w:rPr>
          <w:rFonts w:ascii="Times New Roman CYR" w:hAnsi="Times New Roman CYR" w:cs="Times New Roman CYR"/>
          <w:sz w:val="27"/>
          <w:szCs w:val="27"/>
        </w:rPr>
        <w:t>10. Объемы бюджетных ассигнований на уплату налогов, сборов и иных обязательных платежей в бюджетную систему Российской Федерации рассчитываются отдельно по видам налогов, сборов и иных обязательных платежей исходя из прогнозируемого объема налоговой базы и значения налоговой ставки.</w:t>
      </w:r>
    </w:p>
    <w:p w:rsidR="007869CC" w:rsidRDefault="007869CC" w:rsidP="007869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bookmarkStart w:id="32" w:name="sub_31"/>
      <w:bookmarkEnd w:id="31"/>
      <w:r>
        <w:rPr>
          <w:rFonts w:ascii="Times New Roman CYR" w:hAnsi="Times New Roman CYR" w:cs="Times New Roman CYR"/>
          <w:sz w:val="27"/>
          <w:szCs w:val="27"/>
        </w:rPr>
        <w:t>11. Объемы бюджетных ассигнований на реализацию муниципальных программ, рассчитываются плановым методом, и их наименования указываются в соответствии с паспортами (проектами паспортов) соответствующих программ.</w:t>
      </w:r>
    </w:p>
    <w:p w:rsidR="007869CC" w:rsidRDefault="007869CC" w:rsidP="007869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bookmarkStart w:id="33" w:name="sub_32"/>
      <w:bookmarkEnd w:id="32"/>
      <w:r>
        <w:rPr>
          <w:rFonts w:ascii="Times New Roman CYR" w:hAnsi="Times New Roman CYR" w:cs="Times New Roman CYR"/>
          <w:sz w:val="27"/>
          <w:szCs w:val="27"/>
        </w:rPr>
        <w:t>12. Объемы бюджетных ассигнований на исполнение обязательства по предоставлению иных межбюджетных трансфертов из бюджета муниципального образования "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Мамхегское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сельское поселение" в МО "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Шовгеновскии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район" осуществляются по переданным полномочиям в соответствии Решения Совета народных депутатов муниципального образования "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Мамхегское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сельское поселение" на основании заключенных Соглашений.</w:t>
      </w:r>
    </w:p>
    <w:p w:rsidR="007869CC" w:rsidRDefault="007869CC" w:rsidP="007869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bookmarkStart w:id="34" w:name="sub_33"/>
      <w:bookmarkEnd w:id="33"/>
      <w:r>
        <w:rPr>
          <w:rFonts w:ascii="Times New Roman CYR" w:hAnsi="Times New Roman CYR" w:cs="Times New Roman CYR"/>
          <w:sz w:val="27"/>
          <w:szCs w:val="27"/>
        </w:rPr>
        <w:t xml:space="preserve">13. </w:t>
      </w:r>
      <w:proofErr w:type="gramStart"/>
      <w:r>
        <w:rPr>
          <w:rFonts w:ascii="Times New Roman CYR" w:hAnsi="Times New Roman CYR" w:cs="Times New Roman CYR"/>
          <w:sz w:val="27"/>
          <w:szCs w:val="27"/>
        </w:rPr>
        <w:t>Объемы бюджетных ассигнований на исполнение обязательств по погашению и обслуживанию муниципального долга муниципального образования "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Мамхегское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сельское поселение" рассчитываются плановым методом в соответствии с нормативными правовыми актами муниципального образования "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Мамхегское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сельское поселение", договорами и соглашениями, определяющими условия </w:t>
      </w:r>
      <w:r>
        <w:rPr>
          <w:rFonts w:ascii="Times New Roman CYR" w:hAnsi="Times New Roman CYR" w:cs="Times New Roman CYR"/>
          <w:sz w:val="27"/>
          <w:szCs w:val="27"/>
        </w:rPr>
        <w:lastRenderedPageBreak/>
        <w:t>привлечения, обращения и погашения муниципальных долговых обязательств муниципального образования "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Мамхегское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сельское поселение", с учетом прогноза объема задолженности по каждому долговому обязательству и сроков погашения</w:t>
      </w:r>
      <w:proofErr w:type="gramEnd"/>
      <w:r>
        <w:rPr>
          <w:rFonts w:ascii="Times New Roman CYR" w:hAnsi="Times New Roman CYR" w:cs="Times New Roman CYR"/>
          <w:sz w:val="27"/>
          <w:szCs w:val="27"/>
        </w:rPr>
        <w:t xml:space="preserve"> ранее привлеченных заемных средств.</w:t>
      </w:r>
    </w:p>
    <w:p w:rsidR="007869CC" w:rsidRDefault="007869CC" w:rsidP="007869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bookmarkStart w:id="35" w:name="sub_34"/>
      <w:bookmarkEnd w:id="34"/>
      <w:r>
        <w:rPr>
          <w:rFonts w:ascii="Times New Roman CYR" w:hAnsi="Times New Roman CYR" w:cs="Times New Roman CYR"/>
          <w:sz w:val="27"/>
          <w:szCs w:val="27"/>
        </w:rPr>
        <w:t>14. Объемы бюджетных ассигнований по остальным видам (направлениям) расходов определяются без применения индексации.</w:t>
      </w:r>
    </w:p>
    <w:bookmarkEnd w:id="35"/>
    <w:p w:rsidR="007869CC" w:rsidRDefault="007869CC" w:rsidP="007869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956152" w:rsidRDefault="00956152"/>
    <w:sectPr w:rsidR="00956152" w:rsidSect="00F23E6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69CC"/>
    <w:rsid w:val="000D645B"/>
    <w:rsid w:val="004E7437"/>
    <w:rsid w:val="007869CC"/>
    <w:rsid w:val="00956152"/>
    <w:rsid w:val="009F7F71"/>
    <w:rsid w:val="00A76B39"/>
    <w:rsid w:val="00DB7BB1"/>
    <w:rsid w:val="00E5353A"/>
    <w:rsid w:val="00F23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69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72;&#1074;&#1072;&#1085;&#1077;&#1089;\Desktop\&#1040;&#1076;&#1072;&#1084;%20&#1070;&#1088;&#1080;&#1089;&#1090;\&#1087;&#1086;&#1089;&#1090;&#1072;&#1085;&#1086;&#1074;&#1083;&#1077;&#1085;&#1080;&#1103;\2020\&#1055;&#1086;&#1089;&#1090;&#1072;&#1085;&#1086;&#1074;&#1083;&#1077;&#1085;&#1080;&#1077;%20&#8470;34%20&#1086;&#1090;%2008.10.2020&#1075;.%20&#1054;&#1073;%20&#1091;&#1090;&#1074;&#1077;&#1088;&#1078;&#1076;&#1077;&#1085;&#1080;&#1080;%20&#1087;&#1086;&#1088;&#1103;&#1076;&#1082;&#1072;%20&#1080;%20&#1084;&#1077;&#1090;&#1086;&#1076;&#1080;&#1082;&#1080;%20&#1087;&#1083;&#1072;&#1085;&#1080;&#1088;&#1086;&#1074;&#1072;&#1085;&#1080;&#1103;%20&#1073;&#1102;&#1076;&#1078;&#1077;&#1090;&#1085;&#1099;&#1093;%20&#1072;&#1089;&#1089;&#1080;&#1075;&#1085;&#1086;&#1074;&#1072;&#1085;&#1080;&#1081;%20&#1073;&#1102;&#1076;&#1078;&#1077;&#1090;&#1072;%20&#1052;&#1054;%20&#1052;&#1072;&#1084;&#1093;&#1077;&#1075;&#1089;&#1082;&#1086;&#1077;%20&#1089;.docx" TargetMode="External"/><Relationship Id="rId13" Type="http://schemas.openxmlformats.org/officeDocument/2006/relationships/hyperlink" Target="http://internet.garant.ru/document/redirect/12112604/691" TargetMode="External"/><Relationship Id="rId18" Type="http://schemas.openxmlformats.org/officeDocument/2006/relationships/hyperlink" Target="http://internet.garant.ru/document/redirect/12112604/7802" TargetMode="External"/><Relationship Id="rId26" Type="http://schemas.openxmlformats.org/officeDocument/2006/relationships/hyperlink" Target="http://internet.garant.ru/document/redirect/12112505/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nternet.garant.ru/document/redirect/12112604/80" TargetMode="External"/><Relationship Id="rId7" Type="http://schemas.openxmlformats.org/officeDocument/2006/relationships/hyperlink" Target="http://internet.garant.ru/document/redirect/12112604/1742" TargetMode="External"/><Relationship Id="rId12" Type="http://schemas.openxmlformats.org/officeDocument/2006/relationships/hyperlink" Target="http://internet.garant.ru/document/redirect/12112604/69" TargetMode="External"/><Relationship Id="rId17" Type="http://schemas.openxmlformats.org/officeDocument/2006/relationships/hyperlink" Target="http://internet.garant.ru/document/redirect/12112604/781" TargetMode="External"/><Relationship Id="rId25" Type="http://schemas.openxmlformats.org/officeDocument/2006/relationships/hyperlink" Target="http://internet.garant.ru/document/redirect/10900200/200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12112604/78" TargetMode="External"/><Relationship Id="rId20" Type="http://schemas.openxmlformats.org/officeDocument/2006/relationships/hyperlink" Target="http://internet.garant.ru/document/redirect/12112604/7901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4602362/0" TargetMode="External"/><Relationship Id="rId11" Type="http://schemas.openxmlformats.org/officeDocument/2006/relationships/hyperlink" Target="http://internet.garant.ru/document/redirect/12112604/0" TargetMode="External"/><Relationship Id="rId24" Type="http://schemas.openxmlformats.org/officeDocument/2006/relationships/hyperlink" Target="http://internet.garant.ru/document/redirect/12119913/0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http://internet.garant.ru/document/redirect/12112604/741" TargetMode="External"/><Relationship Id="rId23" Type="http://schemas.openxmlformats.org/officeDocument/2006/relationships/hyperlink" Target="http://internet.garant.ru/document/redirect/10180093/0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C:\Users\&#1072;&#1074;&#1072;&#1085;&#1077;&#1089;\Desktop\&#1040;&#1076;&#1072;&#1084;%20&#1070;&#1088;&#1080;&#1089;&#1090;\&#1087;&#1086;&#1089;&#1090;&#1072;&#1085;&#1086;&#1074;&#1083;&#1077;&#1085;&#1080;&#1103;\2020\&#1055;&#1086;&#1089;&#1090;&#1072;&#1085;&#1086;&#1074;&#1083;&#1077;&#1085;&#1080;&#1077;%20&#8470;34%20&#1086;&#1090;%2008.10.2020&#1075;.%20&#1054;&#1073;%20&#1091;&#1090;&#1074;&#1077;&#1088;&#1078;&#1076;&#1077;&#1085;&#1080;&#1080;%20&#1087;&#1086;&#1088;&#1103;&#1076;&#1082;&#1072;%20&#1080;%20&#1084;&#1077;&#1090;&#1086;&#1076;&#1080;&#1082;&#1080;%20&#1087;&#1083;&#1072;&#1085;&#1080;&#1088;&#1086;&#1074;&#1072;&#1085;&#1080;&#1103;%20&#1073;&#1102;&#1076;&#1078;&#1077;&#1090;&#1085;&#1099;&#1093;%20&#1072;&#1089;&#1089;&#1080;&#1075;&#1085;&#1086;&#1074;&#1072;&#1085;&#1080;&#1081;%20&#1073;&#1102;&#1076;&#1078;&#1077;&#1090;&#1072;%20&#1052;&#1054;%20&#1052;&#1072;&#1084;&#1093;&#1077;&#1075;&#1089;&#1082;&#1086;&#1077;%20&#1089;.docx" TargetMode="External"/><Relationship Id="rId19" Type="http://schemas.openxmlformats.org/officeDocument/2006/relationships/hyperlink" Target="http://internet.garant.ru/document/redirect/12112604/79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Users\&#1072;&#1074;&#1072;&#1085;&#1077;&#1089;\Desktop\&#1040;&#1076;&#1072;&#1084;%20&#1070;&#1088;&#1080;&#1089;&#1090;\&#1087;&#1086;&#1089;&#1090;&#1072;&#1085;&#1086;&#1074;&#1083;&#1077;&#1085;&#1080;&#1103;\2020\&#1055;&#1086;&#1089;&#1090;&#1072;&#1085;&#1086;&#1074;&#1083;&#1077;&#1085;&#1080;&#1077;%20&#8470;34%20&#1086;&#1090;%2008.10.2020&#1075;.%20&#1054;&#1073;%20&#1091;&#1090;&#1074;&#1077;&#1088;&#1078;&#1076;&#1077;&#1085;&#1080;&#1080;%20&#1087;&#1086;&#1088;&#1103;&#1076;&#1082;&#1072;%20&#1080;%20&#1084;&#1077;&#1090;&#1086;&#1076;&#1080;&#1082;&#1080;%20&#1087;&#1083;&#1072;&#1085;&#1080;&#1088;&#1086;&#1074;&#1072;&#1085;&#1080;&#1103;%20&#1073;&#1102;&#1076;&#1078;&#1077;&#1090;&#1085;&#1099;&#1093;%20&#1072;&#1089;&#1089;&#1080;&#1075;&#1085;&#1086;&#1074;&#1072;&#1085;&#1080;&#1081;%20&#1073;&#1102;&#1076;&#1078;&#1077;&#1090;&#1072;%20&#1052;&#1054;%20&#1052;&#1072;&#1084;&#1093;&#1077;&#1075;&#1089;&#1082;&#1086;&#1077;%20&#1089;.docx" TargetMode="External"/><Relationship Id="rId14" Type="http://schemas.openxmlformats.org/officeDocument/2006/relationships/hyperlink" Target="http://internet.garant.ru/document/redirect/12112604/70" TargetMode="External"/><Relationship Id="rId22" Type="http://schemas.openxmlformats.org/officeDocument/2006/relationships/hyperlink" Target="file:///C:\Users\&#1072;&#1074;&#1072;&#1085;&#1077;&#1089;\Desktop\&#1040;&#1076;&#1072;&#1084;%20&#1070;&#1088;&#1080;&#1089;&#1090;\&#1087;&#1086;&#1089;&#1090;&#1072;&#1085;&#1086;&#1074;&#1083;&#1077;&#1085;&#1080;&#1103;\2020\&#1055;&#1086;&#1089;&#1090;&#1072;&#1085;&#1086;&#1074;&#1083;&#1077;&#1085;&#1080;&#1077;%20&#8470;34%20&#1086;&#1090;%2008.10.2020&#1075;.%20&#1054;&#1073;%20&#1091;&#1090;&#1074;&#1077;&#1088;&#1078;&#1076;&#1077;&#1085;&#1080;&#1080;%20&#1087;&#1086;&#1088;&#1103;&#1076;&#1082;&#1072;%20&#1080;%20&#1084;&#1077;&#1090;&#1086;&#1076;&#1080;&#1082;&#1080;%20&#1087;&#1083;&#1072;&#1085;&#1080;&#1088;&#1086;&#1074;&#1072;&#1085;&#1080;&#1103;%20&#1073;&#1102;&#1076;&#1078;&#1077;&#1090;&#1085;&#1099;&#1093;%20&#1072;&#1089;&#1089;&#1080;&#1075;&#1085;&#1086;&#1074;&#1072;&#1085;&#1080;&#1081;%20&#1073;&#1102;&#1076;&#1078;&#1077;&#1090;&#1072;%20&#1052;&#1054;%20&#1052;&#1072;&#1084;&#1093;&#1077;&#1075;&#1089;&#1082;&#1086;&#1077;%20&#1089;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1906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2022-04-15T08:21:00Z</cp:lastPrinted>
  <dcterms:created xsi:type="dcterms:W3CDTF">2022-04-14T07:19:00Z</dcterms:created>
  <dcterms:modified xsi:type="dcterms:W3CDTF">2022-04-15T08:23:00Z</dcterms:modified>
</cp:coreProperties>
</file>