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2" w:type="dxa"/>
        <w:tblInd w:w="-43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2198"/>
        <w:gridCol w:w="4397"/>
      </w:tblGrid>
      <w:tr w:rsidR="005E61DE" w:rsidRPr="005E61DE" w:rsidTr="00CA3B96">
        <w:trPr>
          <w:cantSplit/>
          <w:trHeight w:val="2550"/>
        </w:trPr>
        <w:tc>
          <w:tcPr>
            <w:tcW w:w="459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E61DE" w:rsidRPr="005E61DE" w:rsidRDefault="005E61DE" w:rsidP="005E61DE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5E61DE" w:rsidRPr="005E61DE" w:rsidRDefault="005E61DE" w:rsidP="005E61DE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5E61DE" w:rsidRPr="005E61DE" w:rsidRDefault="005E61DE" w:rsidP="005E61D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МО «</w:t>
            </w:r>
            <w:proofErr w:type="spell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сельское</w:t>
            </w:r>
          </w:p>
          <w:p w:rsidR="005E61DE" w:rsidRPr="005E61DE" w:rsidRDefault="005E61DE" w:rsidP="005E61D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поселение»                                      </w:t>
            </w:r>
          </w:p>
          <w:p w:rsidR="005E61DE" w:rsidRPr="005E61DE" w:rsidRDefault="005E61DE" w:rsidP="005E61D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,, </w:t>
            </w:r>
            <w:proofErr w:type="gramEnd"/>
          </w:p>
          <w:p w:rsidR="005E61DE" w:rsidRPr="005E61DE" w:rsidRDefault="005E61DE" w:rsidP="005E61D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ул. Советская,54а. </w:t>
            </w:r>
          </w:p>
          <w:p w:rsidR="005E61DE" w:rsidRPr="005E61DE" w:rsidRDefault="005E61DE" w:rsidP="005E61D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E61DE" w:rsidRPr="005E61DE" w:rsidRDefault="005E61DE" w:rsidP="005E61D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683023522" r:id="rId8"/>
              </w:object>
            </w:r>
          </w:p>
        </w:tc>
        <w:tc>
          <w:tcPr>
            <w:tcW w:w="439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E61DE" w:rsidRPr="005E61DE" w:rsidRDefault="005E61DE" w:rsidP="005E61D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5E61DE" w:rsidRPr="005E61DE" w:rsidRDefault="005E61DE" w:rsidP="005E61DE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5E61DE" w:rsidRPr="005E61DE" w:rsidRDefault="005E61DE" w:rsidP="005E61D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 кой»</w:t>
            </w:r>
          </w:p>
          <w:p w:rsidR="005E61DE" w:rsidRPr="005E61DE" w:rsidRDefault="005E61DE" w:rsidP="005E61D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5E61DE" w:rsidRPr="005E61DE" w:rsidRDefault="005E61DE" w:rsidP="005E61D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5E61DE" w:rsidRPr="005E61DE" w:rsidRDefault="005E61DE" w:rsidP="005E61D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5E61DE" w:rsidRPr="005E61DE" w:rsidRDefault="005E61DE" w:rsidP="005E61D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61D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CA3B96" w:rsidRDefault="00CA3B96" w:rsidP="005E6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E61DE" w:rsidRPr="005E61DE" w:rsidRDefault="005E61DE" w:rsidP="005E6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E61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5E61DE" w:rsidRPr="005E61DE" w:rsidRDefault="005E61DE" w:rsidP="005E6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E61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5E61DE" w:rsidRDefault="005E61DE" w:rsidP="005E61DE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E61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5E61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5E61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CA3B96" w:rsidRPr="005E61DE" w:rsidRDefault="00CA3B96" w:rsidP="005E61DE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E61DE" w:rsidRPr="005E61DE" w:rsidRDefault="005E61DE" w:rsidP="005E6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</w:pPr>
    </w:p>
    <w:p w:rsidR="005E61DE" w:rsidRPr="005E61DE" w:rsidRDefault="005E61DE" w:rsidP="005E61DE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61D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от 08.10.2020г. № 34</w:t>
      </w:r>
      <w:r w:rsidRPr="005E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</w:t>
      </w:r>
      <w:r w:rsidR="00CA3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DE0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CA3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E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proofErr w:type="spellStart"/>
      <w:r w:rsidRPr="005E61D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proofErr w:type="gramStart"/>
      <w:r w:rsidRPr="005E61DE">
        <w:rPr>
          <w:rFonts w:ascii="Times New Roman" w:eastAsia="Times New Roman" w:hAnsi="Times New Roman" w:cs="Times New Roman"/>
          <w:sz w:val="28"/>
          <w:szCs w:val="28"/>
          <w:lang w:eastAsia="zh-CN"/>
        </w:rPr>
        <w:t>.М</w:t>
      </w:r>
      <w:proofErr w:type="gramEnd"/>
      <w:r w:rsidRPr="005E61DE">
        <w:rPr>
          <w:rFonts w:ascii="Times New Roman" w:eastAsia="Times New Roman" w:hAnsi="Times New Roman" w:cs="Times New Roman"/>
          <w:sz w:val="28"/>
          <w:szCs w:val="28"/>
          <w:lang w:eastAsia="zh-CN"/>
        </w:rPr>
        <w:t>амхег</w:t>
      </w:r>
      <w:proofErr w:type="spellEnd"/>
      <w:r w:rsidRPr="005E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5E61DE" w:rsidRPr="005E61DE" w:rsidRDefault="005E61DE" w:rsidP="005E61DE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</w:p>
    <w:p w:rsidR="005E61DE" w:rsidRPr="00DE0248" w:rsidRDefault="005E61DE" w:rsidP="005E61DE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hyperlink r:id="rId9" w:history="1">
        <w:r w:rsidRPr="00DE0248">
          <w:rPr>
            <w:rFonts w:ascii="Times New Roman CYR" w:eastAsiaTheme="minorEastAsia" w:hAnsi="Times New Roman CYR" w:cs="Times New Roman CYR"/>
            <w:b/>
            <w:sz w:val="28"/>
            <w:szCs w:val="28"/>
            <w:lang w:eastAsia="ru-RU"/>
          </w:rPr>
          <w:t xml:space="preserve"> "Об утверждении порядка и методики планирования бюджетных ассигнований бюджета муниципального образования "</w:t>
        </w:r>
        <w:proofErr w:type="spellStart"/>
        <w:r w:rsidR="00CA3B96" w:rsidRPr="00DE0248">
          <w:rPr>
            <w:rFonts w:ascii="Times New Roman CYR" w:eastAsiaTheme="minorEastAsia" w:hAnsi="Times New Roman CYR" w:cs="Times New Roman CYR"/>
            <w:b/>
            <w:sz w:val="28"/>
            <w:szCs w:val="28"/>
            <w:lang w:eastAsia="ru-RU"/>
          </w:rPr>
          <w:t>Мамхегское</w:t>
        </w:r>
        <w:proofErr w:type="spellEnd"/>
        <w:r w:rsidR="00CA3B96" w:rsidRPr="00DE0248">
          <w:rPr>
            <w:rFonts w:ascii="Times New Roman CYR" w:eastAsiaTheme="minorEastAsia" w:hAnsi="Times New Roman CYR" w:cs="Times New Roman CYR"/>
            <w:b/>
            <w:sz w:val="28"/>
            <w:szCs w:val="28"/>
            <w:lang w:eastAsia="ru-RU"/>
          </w:rPr>
          <w:t xml:space="preserve"> </w:t>
        </w:r>
        <w:r w:rsidRPr="00DE0248">
          <w:rPr>
            <w:rFonts w:ascii="Times New Roman CYR" w:eastAsiaTheme="minorEastAsia" w:hAnsi="Times New Roman CYR" w:cs="Times New Roman CYR"/>
            <w:b/>
            <w:sz w:val="28"/>
            <w:szCs w:val="28"/>
            <w:lang w:eastAsia="ru-RU"/>
          </w:rPr>
          <w:t xml:space="preserve"> сельское поселение" на 2021 год и на плановый период 2022 и 2023 годов"</w:t>
        </w:r>
      </w:hyperlink>
    </w:p>
    <w:p w:rsidR="005E61DE" w:rsidRPr="005E61DE" w:rsidRDefault="005E61DE" w:rsidP="005E61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CA3B96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статьей 174.2</w:t>
        </w:r>
      </w:hyperlink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Бюджетного кодекса Российской Федерации и в целях формирования бюджета муниципального образования "</w:t>
      </w:r>
      <w:proofErr w:type="spellStart"/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сельское поселение" на 2021 год и на плановый период 2022 и 2023 годов постановляю: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3"/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 Утвердить: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"/>
      <w:bookmarkEnd w:id="0"/>
      <w:proofErr w:type="gramStart"/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порядок планирования бюджетных ассигнований бюджета муниципального образования "</w:t>
      </w:r>
      <w:proofErr w:type="spellStart"/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сельское поселение" на 2021 год и на плановый период 2022 и 2023 годов согласно </w:t>
      </w:r>
      <w:hyperlink w:anchor="sub_14" w:history="1">
        <w:r w:rsidRPr="00CA3B96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приложению N 1</w:t>
        </w:r>
      </w:hyperlink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  <w:proofErr w:type="gramEnd"/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2"/>
      <w:bookmarkEnd w:id="1"/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методику планирования бюджетных ассигнований бюджета муниципального образования "</w:t>
      </w:r>
      <w:proofErr w:type="spellStart"/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сельское поселение" на 2021 год и на плановый период 2022 и 2023 годов согласно </w:t>
      </w:r>
      <w:hyperlink w:anchor="sub_35" w:history="1">
        <w:r w:rsidRPr="00CA3B96">
          <w:rPr>
            <w:rFonts w:ascii="Times New Roman CYR" w:eastAsiaTheme="minorEastAsia" w:hAnsi="Times New Roman CYR" w:cs="Times New Roman CYR"/>
            <w:color w:val="106BBE"/>
            <w:sz w:val="28"/>
            <w:szCs w:val="28"/>
            <w:lang w:eastAsia="ru-RU"/>
          </w:rPr>
          <w:t>приложению N 2</w:t>
        </w:r>
      </w:hyperlink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4"/>
      <w:bookmarkEnd w:id="2"/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Бюджетному отделу управления финансов администрации муниципального образования "</w:t>
      </w:r>
      <w:proofErr w:type="spellStart"/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сельское поселение" обеспечить координацию и методологическую поддержку главным распорядителям (распорядителям), получателям бюджетных средств по формированию бюджетных проектировок и обоснований бюджетных ассигнований на 2021 - 2023 годы.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5"/>
      <w:bookmarkEnd w:id="3"/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</w:t>
      </w:r>
      <w:proofErr w:type="gramStart"/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исполнением настоящего </w:t>
      </w:r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Постановления </w:t>
      </w:r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возложить на </w:t>
      </w:r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главного специалиста, главного бухгалтера </w:t>
      </w:r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администрации муниципального образования "</w:t>
      </w:r>
      <w:proofErr w:type="spellStart"/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сельское поселение"</w:t>
      </w:r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(</w:t>
      </w:r>
      <w:proofErr w:type="spellStart"/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Аутлева</w:t>
      </w:r>
      <w:proofErr w:type="spellEnd"/>
      <w:r w:rsidR="00CA3B96" w:rsidRPr="00CA3B9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З.Р.)</w:t>
      </w:r>
      <w:r w:rsidRPr="005E61D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bookmarkEnd w:id="4"/>
    <w:p w:rsidR="005E61DE" w:rsidRPr="00CA3B96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A3B96" w:rsidRDefault="00CA3B96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3B96" w:rsidRDefault="00CA3B96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3B96" w:rsidRPr="005E61DE" w:rsidRDefault="00CA3B96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E0248" w:rsidRDefault="00CA3B96" w:rsidP="00CA3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E02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администрации </w:t>
      </w:r>
    </w:p>
    <w:p w:rsidR="005E61DE" w:rsidRPr="00DE0248" w:rsidRDefault="00CA3B96" w:rsidP="00CA3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E02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муниципального образования</w:t>
      </w:r>
    </w:p>
    <w:p w:rsidR="00CA3B96" w:rsidRDefault="00CA3B96" w:rsidP="00CA3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E02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proofErr w:type="spellStart"/>
      <w:r w:rsidRPr="00DE02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Pr="00DE02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сельское поселение»                                           </w:t>
      </w:r>
      <w:r w:rsidR="00DE02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</w:t>
      </w:r>
      <w:r w:rsidRPr="00DE02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Р.А. </w:t>
      </w:r>
      <w:proofErr w:type="spellStart"/>
      <w:r w:rsidRPr="00DE02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Тахумов</w:t>
      </w:r>
      <w:proofErr w:type="spellEnd"/>
      <w:r w:rsidRPr="00DE024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DE0248" w:rsidRDefault="00DE0248" w:rsidP="00CA3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E0248" w:rsidRDefault="00DE0248" w:rsidP="00CA3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_GoBack"/>
      <w:bookmarkEnd w:id="5"/>
    </w:p>
    <w:p w:rsidR="00DE0248" w:rsidRPr="00DE0248" w:rsidRDefault="00DE0248" w:rsidP="00CA3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E61DE" w:rsidRPr="00DE0248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</w:pPr>
      <w:bookmarkStart w:id="6" w:name="sub_14"/>
      <w:r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lastRenderedPageBreak/>
        <w:t>Приложение N 1</w:t>
      </w:r>
      <w:r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br/>
        <w:t xml:space="preserve">к </w:t>
      </w:r>
      <w:hyperlink w:anchor="sub_0" w:history="1">
        <w:r w:rsidRPr="00DE0248">
          <w:rPr>
            <w:rFonts w:ascii="Times New Roman" w:eastAsiaTheme="minorEastAsia" w:hAnsi="Times New Roman" w:cs="Times New Roman"/>
            <w:color w:val="106BBE"/>
            <w:sz w:val="27"/>
            <w:szCs w:val="27"/>
            <w:lang w:eastAsia="ru-RU"/>
          </w:rPr>
          <w:t>постановлению</w:t>
        </w:r>
      </w:hyperlink>
      <w:r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t xml:space="preserve"> Главы</w:t>
      </w:r>
      <w:r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br/>
        <w:t>МО "</w:t>
      </w:r>
      <w:proofErr w:type="spellStart"/>
      <w:r w:rsidR="00CA3B96"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t>сельское посе</w:t>
      </w:r>
      <w:r w:rsidR="00CA3B96"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t>ление"</w:t>
      </w:r>
      <w:r w:rsidR="00CA3B96"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br/>
        <w:t>от 08.10. 2020 г. N 34</w:t>
      </w:r>
    </w:p>
    <w:bookmarkEnd w:id="6"/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  <w:r w:rsidRPr="005E61DE"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  <w:t>Порядок</w:t>
      </w:r>
      <w:r w:rsidRPr="005E61DE"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  <w:br/>
        <w:t>планирования бюджетных ассигнований бюджета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  <w:t xml:space="preserve"> сельское поселение" на 2021 год и на плановый период 2022 и 2023 годов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7" w:name="sub_6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1. </w:t>
      </w:r>
      <w:proofErr w:type="gramStart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Настоящий порядок планирования бюджетных ассигнований бюджета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на 2021 год и на плановый период 2022 и 2023 годов (далее - Порядок) устанавливает правила расчета бюджетных ассигнований бюджета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при подготовке проекта решения Совета народных депутатов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на 2021 год и на плановый период 2022 и 2023 годов.</w:t>
      </w:r>
      <w:proofErr w:type="gramEnd"/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8" w:name="sub_7"/>
      <w:bookmarkEnd w:id="7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2. Основные понятия и термины, используемые в настоящем Порядке, применяются в значениях, установленных </w:t>
      </w:r>
      <w:hyperlink r:id="rId11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Бюджетным кодексом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Российской Федерации, нормативными правовыми актами Республики Адыгея и нормативными правовыми актами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9" w:name="sub_8"/>
      <w:bookmarkEnd w:id="8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3. Бюджетные ассигнования группируются по видам в соответствии со </w:t>
      </w:r>
      <w:hyperlink r:id="rId12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статьей 69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Бюджетного кодекса Российской Федерации и рассчитываются с учетом положений </w:t>
      </w:r>
      <w:hyperlink r:id="rId13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статей 69.1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, </w:t>
      </w:r>
      <w:hyperlink r:id="rId14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70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, </w:t>
      </w:r>
      <w:hyperlink r:id="rId15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74.1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, </w:t>
      </w:r>
      <w:hyperlink r:id="rId16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78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, </w:t>
      </w:r>
      <w:hyperlink r:id="rId17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78.1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, </w:t>
      </w:r>
      <w:hyperlink r:id="rId18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78.2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, </w:t>
      </w:r>
      <w:hyperlink r:id="rId19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79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, </w:t>
      </w:r>
      <w:hyperlink r:id="rId20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79.1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, </w:t>
      </w:r>
      <w:hyperlink r:id="rId21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80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Бюджетного кодекса Российской Федерации.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10" w:name="sub_9"/>
      <w:bookmarkEnd w:id="9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4. Планирование объемов бюджетных ассигнований бюджета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осуществляется по программным расходам (расходным обязательствам, включенным в муниципальные программы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поселение") и непрограммным расходам.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11" w:name="sub_10"/>
      <w:bookmarkEnd w:id="10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5. В состав бюджетных ассигнований включаются расходы на реализацию муниципальных программ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в соответствии с перечнем.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12" w:name="sub_11"/>
      <w:bookmarkEnd w:id="11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6. Ассигнования на реализацию муниципальных программ принимаются в размере, установленном соответствующими нормативными правовыми актами об их утверждении.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13" w:name="sub_12"/>
      <w:bookmarkEnd w:id="12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7. Планирование бюджетных ассигнований на исполнение расходных обязательств на 2021 год и плановый период 2022 и 2023 годов осуществляется, в разрезе </w:t>
      </w:r>
      <w:proofErr w:type="gramStart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кодов классификации расходов бюджетов бюджетной системы Российской Федерации</w:t>
      </w:r>
      <w:proofErr w:type="gramEnd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.</w:t>
      </w:r>
    </w:p>
    <w:p w:rsidR="005E61DE" w:rsidRPr="00DE0248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14" w:name="sub_13"/>
      <w:bookmarkEnd w:id="13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8. Планируемые объемы бюджетных ассигнований бюджета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могут корректироваться в зависимости от прогнозируемого объема доходов бюджета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и поступлений источников финансирования его дефицита.</w:t>
      </w:r>
    </w:p>
    <w:p w:rsidR="00CA3B96" w:rsidRPr="00DE0248" w:rsidRDefault="00CA3B96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A3B96" w:rsidRDefault="00CA3B96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E0248" w:rsidRPr="00DE0248" w:rsidRDefault="00DE0248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E0248" w:rsidRDefault="00DE0248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</w:pPr>
      <w:bookmarkStart w:id="15" w:name="sub_35"/>
      <w:bookmarkEnd w:id="14"/>
    </w:p>
    <w:p w:rsidR="00DE0248" w:rsidRDefault="00DE0248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</w:pPr>
    </w:p>
    <w:p w:rsidR="00DE0248" w:rsidRPr="00DE0248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</w:pPr>
      <w:r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lastRenderedPageBreak/>
        <w:t>Приложение N 2</w:t>
      </w:r>
      <w:r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br/>
        <w:t xml:space="preserve">к </w:t>
      </w:r>
      <w:hyperlink w:anchor="sub_0" w:history="1">
        <w:r w:rsidRPr="00DE0248">
          <w:rPr>
            <w:rFonts w:ascii="Times New Roman" w:eastAsiaTheme="minorEastAsia" w:hAnsi="Times New Roman" w:cs="Times New Roman"/>
            <w:color w:val="106BBE"/>
            <w:sz w:val="27"/>
            <w:szCs w:val="27"/>
            <w:lang w:eastAsia="ru-RU"/>
          </w:rPr>
          <w:t>постановлению</w:t>
        </w:r>
      </w:hyperlink>
      <w:r w:rsidR="00DE0248"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t xml:space="preserve"> Главы</w:t>
      </w:r>
    </w:p>
    <w:p w:rsidR="005E61DE" w:rsidRPr="00DE0248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</w:pPr>
      <w:r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t>МО "</w:t>
      </w:r>
      <w:proofErr w:type="spellStart"/>
      <w:r w:rsidR="00CA3B96"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t>сельское посел</w:t>
      </w:r>
      <w:r w:rsidR="00CA3B96"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t>ение"</w:t>
      </w:r>
      <w:r w:rsidR="00CA3B96" w:rsidRPr="00DE0248">
        <w:rPr>
          <w:rFonts w:ascii="Times New Roman" w:eastAsiaTheme="minorEastAsia" w:hAnsi="Times New Roman" w:cs="Times New Roman"/>
          <w:b/>
          <w:bCs/>
          <w:color w:val="26282F"/>
          <w:sz w:val="27"/>
          <w:szCs w:val="27"/>
          <w:lang w:eastAsia="ru-RU"/>
        </w:rPr>
        <w:br/>
        <w:t>от 08.10. 2020 г. N 34</w:t>
      </w:r>
    </w:p>
    <w:bookmarkEnd w:id="15"/>
    <w:p w:rsidR="005E61DE" w:rsidRPr="005E61DE" w:rsidRDefault="005E61DE" w:rsidP="005E61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</w:pPr>
      <w:r w:rsidRPr="005E61DE"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  <w:t>Методика</w:t>
      </w:r>
      <w:r w:rsidRPr="005E61DE"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  <w:br/>
        <w:t>планирования бюджетных ассигнований бюджета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b/>
          <w:bCs/>
          <w:color w:val="26282F"/>
          <w:sz w:val="27"/>
          <w:szCs w:val="27"/>
          <w:lang w:eastAsia="ru-RU"/>
        </w:rPr>
        <w:t xml:space="preserve"> сельское поселение" на 2021 год и на плановый период 2022 и 2023 годов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16" w:name="sub_15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1. Настоящая методика устанавливает основные подходы и положения, применяемые главными распорядителями (распорядителями), получателями бюджетных средств, в процессе планирования бюджетных ассигнований бюджета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на 2021 год и плановый период 2022 и 2023 годов.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17" w:name="sub_16"/>
      <w:bookmarkEnd w:id="16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2. За базовые объемы бюджетных ассигнований на 2020 год на исполнение действующих расходных обязатель</w:t>
      </w:r>
      <w:proofErr w:type="gramStart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ств пр</w:t>
      </w:r>
      <w:proofErr w:type="gramEnd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инимаются показатели, утвержденные Решением Совета народных депутатов муниципального образования "</w:t>
      </w:r>
      <w:proofErr w:type="spellStart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Гиагинский</w:t>
      </w:r>
      <w:proofErr w:type="spellEnd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район" от 27 декабря 2019 года N 157 "О бюджете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на 2020 год и на плановый период 2021 и 2022 годов".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18" w:name="sub_17"/>
      <w:bookmarkEnd w:id="17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3. Объемы бюджетных ассигнований на 2022 и 2023 годы рассчитываются исходя из параметров 2021 года, а также с учетом положений настоящей методики.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19" w:name="sub_21"/>
      <w:bookmarkEnd w:id="18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4. </w:t>
      </w:r>
      <w:proofErr w:type="gramStart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Базовые объемы бюджетных ассигнований на исполнение действующих расходных обязательств на 2021 год корректируются на суммы расходов, возникших в результате структурных и организационных преобразований в установленных сферах деятельности (включая оптимизацию штатной численности и фонда оплаты труда и изменения контингента получателей), а также корректируются на суммы, необходимые для реализации решений, принятых или планируемых к принятию в 2020 году и подлежащих учету при</w:t>
      </w:r>
      <w:proofErr w:type="gramEnd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proofErr w:type="gramStart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уточнении</w:t>
      </w:r>
      <w:proofErr w:type="gramEnd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бюджета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на текущий год.</w:t>
      </w:r>
    </w:p>
    <w:bookmarkEnd w:id="19"/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К числу таких решений относятся: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20" w:name="sub_18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1) Увеличение бюджетных ассигнований в связи с ежегодной индексацией на исполнение публичных нормативных обязательств, в 2021 году - 4,0%, 2022 году - 4,%, в 2023 году - 4% ежегодно с 1 февраля, которые в соответствии с нормативно правовыми актами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подлежат ежегодной индексации;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21" w:name="sub_19"/>
      <w:bookmarkEnd w:id="20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2) Расходы на оплату труда муниципальных служащих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и других категорий работников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определяются с учетом индексации на прогнозный уровень инфляции в 2021 году на 4,0%, в 2022 году - 4,0%, в 2023 году - 4,0% ежегодно с 1 октября;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22" w:name="sub_20"/>
      <w:bookmarkEnd w:id="21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3) Обеспечение </w:t>
      </w:r>
      <w:hyperlink r:id="rId22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 xml:space="preserve">минимального </w:t>
        </w:r>
        <w:proofErr w:type="gramStart"/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размера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оплаты труда</w:t>
      </w:r>
      <w:proofErr w:type="gramEnd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, установленного </w:t>
      </w:r>
      <w:hyperlink r:id="rId23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Федеральным законом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от 19 июня 2000 года N 82-ФЗ "О Минимальном размере оплаты труда";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23" w:name="sub_25"/>
      <w:bookmarkEnd w:id="22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5. При расчете объемов бюджетных ассигнований на исполнение расходных обязательств в 2022 и 2023 годы: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24" w:name="sub_22"/>
      <w:bookmarkEnd w:id="23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1) исключаются расходы на исполнение расходных обязательств, срок действия которых ограничен или истекает в предшествующем, соответственно, 2022 или 2023 году;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25" w:name="sub_23"/>
      <w:bookmarkEnd w:id="24"/>
      <w:proofErr w:type="gramStart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2) в случае если расходы предусмотрены не с начала года, расходы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lastRenderedPageBreak/>
        <w:t>рассчитываются с учетом годовой потребности на соответствующий период;</w:t>
      </w:r>
      <w:proofErr w:type="gramEnd"/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26" w:name="sub_24"/>
      <w:bookmarkEnd w:id="25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3) в случае если расходы не предусмотрены в соответствующем году, они определяются с учетом действующих нормативных правовых актов, договоров (соглашений), обуславливающих возникновение расходных обязательств муниципальном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на 2022 и 2023 годы.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27" w:name="sub_26"/>
      <w:bookmarkEnd w:id="26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6. Муниципальное образование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в рамках бюджетных полномочий осуществляет планирование соответствующих расходов бюджета, составляет обоснования бюджетных ассигнований, обеспечивает результативность, адресность и целевой характер использования бюджетных средств.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28" w:name="sub_27"/>
      <w:bookmarkEnd w:id="27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7. Объемы бюджетных ассигнований на предоставление субсидий физическим и (или) юридическим лицам на выполнение работ в соответствии с договорами (соглашениями) на оказание указанными организациями муниципальных услуг (выполнение работ) рассчитываются в соответствии определения объема и предоставления указанных субсидий, утвержденным постановлением главы МО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29" w:name="sub_28"/>
      <w:bookmarkEnd w:id="28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8. Начисления на выплаты по оплате труда устанавливаются с учетом положений </w:t>
      </w:r>
      <w:hyperlink r:id="rId24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главы 34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части второй Налогового кодекса Российской Федерации и </w:t>
      </w:r>
      <w:hyperlink r:id="rId25" w:history="1">
        <w:r w:rsidRPr="00DE0248">
          <w:rPr>
            <w:rFonts w:ascii="Times New Roman CYR" w:eastAsiaTheme="minorEastAsia" w:hAnsi="Times New Roman CYR" w:cs="Times New Roman CYR"/>
            <w:color w:val="106BBE"/>
            <w:sz w:val="27"/>
            <w:szCs w:val="27"/>
            <w:lang w:eastAsia="ru-RU"/>
          </w:rPr>
          <w:t>Федерального закона</w:t>
        </w:r>
      </w:hyperlink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от 24 июля 1998 года N 125-ФЗ "Об обязательном социальном страховании от несчастных случаев на производстве и профессиональных заболеваний".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30" w:name="sub_29"/>
      <w:bookmarkEnd w:id="29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9. </w:t>
      </w:r>
      <w:proofErr w:type="gramStart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Планирование бюджетных ассигнований на оплату потребления энергоресурсов для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осуществляется из утвержденных распоряжением главы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лимитов потребления коммунальных услуг на 2021 год и плановый период 2022 - 2023 годов.</w:t>
      </w:r>
      <w:proofErr w:type="gramEnd"/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31" w:name="sub_30"/>
      <w:bookmarkEnd w:id="30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10.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32" w:name="sub_31"/>
      <w:bookmarkEnd w:id="31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11. Объемы бюджетных ассигнований на реализацию муниципальных программ, рассчитываются плановым методом, и их наименования указываются в соответствии с паспортами (проектами паспортов) соответствующих программ.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33" w:name="sub_32"/>
      <w:bookmarkEnd w:id="32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12. Объемы бюджетных ассигнований на исполнение обязательства по предоставлению иных межбюджетных трансфертов из бюджета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в МО "</w:t>
      </w:r>
      <w:proofErr w:type="spellStart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Гиагинский</w:t>
      </w:r>
      <w:proofErr w:type="spellEnd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район" осуществляются по переданным полномочиям в соответствии Решения Совета народных депутатов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на основании заключенных Соглашений.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34" w:name="sub_33"/>
      <w:bookmarkEnd w:id="33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13. </w:t>
      </w:r>
      <w:proofErr w:type="gramStart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Объемы бюджетных ассигнований на исполнение обязательств по погашению и обслуживанию муниципального долга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 рассчитываются плановым методом в соответствии с нормативными правовыми актами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поселение", договорами и соглашениями, определяющими условия привлечения, обращения и погашения муниципальных долговых обязательств муниципального образования "</w:t>
      </w:r>
      <w:proofErr w:type="spellStart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Мамхегское</w:t>
      </w:r>
      <w:proofErr w:type="spellEnd"/>
      <w:r w:rsidR="00CA3B96" w:rsidRPr="00DE0248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</w:t>
      </w:r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сельское поселение", с учетом прогноза объема задолженности по каждому долговому обязательству и сроков погашения</w:t>
      </w:r>
      <w:proofErr w:type="gramEnd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ранее привлеченных заемных средств.</w:t>
      </w:r>
    </w:p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bookmarkStart w:id="35" w:name="sub_34"/>
      <w:bookmarkEnd w:id="34"/>
      <w:r w:rsidRPr="005E61D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14. Объемы бюджетных ассигнований по остальным видам (направлениям) расходов определяются без применения индексации.</w:t>
      </w:r>
    </w:p>
    <w:bookmarkEnd w:id="35"/>
    <w:p w:rsidR="005E61DE" w:rsidRPr="005E61DE" w:rsidRDefault="005E61DE" w:rsidP="005E6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</w:p>
    <w:p w:rsidR="00BC6257" w:rsidRPr="00DE0248" w:rsidRDefault="00BC6257">
      <w:pPr>
        <w:rPr>
          <w:sz w:val="27"/>
          <w:szCs w:val="27"/>
        </w:rPr>
      </w:pPr>
    </w:p>
    <w:sectPr w:rsidR="00BC6257" w:rsidRPr="00DE0248" w:rsidSect="00DE0248">
      <w:footerReference w:type="default" r:id="rId26"/>
      <w:pgSz w:w="11900" w:h="16800"/>
      <w:pgMar w:top="568" w:right="800" w:bottom="568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FA" w:rsidRDefault="00F504FA" w:rsidP="005E61DE">
      <w:pPr>
        <w:spacing w:after="0" w:line="240" w:lineRule="auto"/>
      </w:pPr>
      <w:r>
        <w:separator/>
      </w:r>
    </w:p>
  </w:endnote>
  <w:endnote w:type="continuationSeparator" w:id="0">
    <w:p w:rsidR="00F504FA" w:rsidRDefault="00F504FA" w:rsidP="005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FA" w:rsidRDefault="00F504FA" w:rsidP="005E61DE">
      <w:pPr>
        <w:spacing w:after="0" w:line="240" w:lineRule="auto"/>
      </w:pPr>
      <w:r>
        <w:separator/>
      </w:r>
    </w:p>
  </w:footnote>
  <w:footnote w:type="continuationSeparator" w:id="0">
    <w:p w:rsidR="00F504FA" w:rsidRDefault="00F504FA" w:rsidP="005E6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03"/>
    <w:rsid w:val="005E61DE"/>
    <w:rsid w:val="008B7503"/>
    <w:rsid w:val="00BC6257"/>
    <w:rsid w:val="00CA3B96"/>
    <w:rsid w:val="00DE0248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1DE"/>
  </w:style>
  <w:style w:type="paragraph" w:styleId="a7">
    <w:name w:val="footer"/>
    <w:basedOn w:val="a"/>
    <w:link w:val="a8"/>
    <w:uiPriority w:val="99"/>
    <w:unhideWhenUsed/>
    <w:rsid w:val="005E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1DE"/>
  </w:style>
  <w:style w:type="paragraph" w:styleId="a7">
    <w:name w:val="footer"/>
    <w:basedOn w:val="a"/>
    <w:link w:val="a8"/>
    <w:uiPriority w:val="99"/>
    <w:unhideWhenUsed/>
    <w:rsid w:val="005E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internet.garant.ru/document/redirect/12112604/691" TargetMode="External"/><Relationship Id="rId18" Type="http://schemas.openxmlformats.org/officeDocument/2006/relationships/hyperlink" Target="http://internet.garant.ru/document/redirect/12112604/780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12604/8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12604/69" TargetMode="External"/><Relationship Id="rId17" Type="http://schemas.openxmlformats.org/officeDocument/2006/relationships/hyperlink" Target="http://internet.garant.ru/document/redirect/12112604/781" TargetMode="External"/><Relationship Id="rId25" Type="http://schemas.openxmlformats.org/officeDocument/2006/relationships/hyperlink" Target="http://internet.garant.ru/document/redirect/12112505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2112604/78" TargetMode="External"/><Relationship Id="rId20" Type="http://schemas.openxmlformats.org/officeDocument/2006/relationships/hyperlink" Target="http://internet.garant.ru/document/redirect/12112604/79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0" TargetMode="External"/><Relationship Id="rId24" Type="http://schemas.openxmlformats.org/officeDocument/2006/relationships/hyperlink" Target="http://internet.garant.ru/document/redirect/10900200/200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604/741" TargetMode="External"/><Relationship Id="rId23" Type="http://schemas.openxmlformats.org/officeDocument/2006/relationships/hyperlink" Target="http://internet.garant.ru/document/redirect/12119913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1742" TargetMode="External"/><Relationship Id="rId19" Type="http://schemas.openxmlformats.org/officeDocument/2006/relationships/hyperlink" Target="http://internet.garant.ru/document/redirect/12112604/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02362/0" TargetMode="External"/><Relationship Id="rId14" Type="http://schemas.openxmlformats.org/officeDocument/2006/relationships/hyperlink" Target="http://internet.garant.ru/document/redirect/12112604/70" TargetMode="External"/><Relationship Id="rId22" Type="http://schemas.openxmlformats.org/officeDocument/2006/relationships/hyperlink" Target="http://internet.garant.ru/document/redirect/10180093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1445</Words>
  <Characters>10578</Characters>
  <Application>Microsoft Office Word</Application>
  <DocSecurity>0</DocSecurity>
  <Lines>207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2021-05-20T10:44:00Z</cp:lastPrinted>
  <dcterms:created xsi:type="dcterms:W3CDTF">2021-05-20T10:31:00Z</dcterms:created>
  <dcterms:modified xsi:type="dcterms:W3CDTF">2021-05-20T10:46:00Z</dcterms:modified>
</cp:coreProperties>
</file>